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6D" w:rsidRDefault="007C446D" w:rsidP="007C44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446D" w:rsidRDefault="007C446D" w:rsidP="007C44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2085.45  Packaging Requirements</w:t>
      </w:r>
      <w:r>
        <w:t xml:space="preserve"> </w:t>
      </w:r>
    </w:p>
    <w:p w:rsidR="007C446D" w:rsidRDefault="007C446D" w:rsidP="007C446D">
      <w:pPr>
        <w:widowControl w:val="0"/>
        <w:autoSpaceDE w:val="0"/>
        <w:autoSpaceDN w:val="0"/>
        <w:adjustRightInd w:val="0"/>
      </w:pPr>
    </w:p>
    <w:p w:rsidR="007C446D" w:rsidRDefault="007C446D" w:rsidP="007C446D">
      <w:pPr>
        <w:widowControl w:val="0"/>
        <w:autoSpaceDE w:val="0"/>
        <w:autoSpaceDN w:val="0"/>
        <w:adjustRightInd w:val="0"/>
      </w:pPr>
      <w:r>
        <w:t xml:space="preserve">All delta-9-THC medication dispensed pursuant to the authorization granted under this Part shall be in containers having child-proof caps in conformance with the requirements of 16 CFR 1700, Annex A of this Part. </w:t>
      </w:r>
    </w:p>
    <w:sectPr w:rsidR="007C446D" w:rsidSect="007C44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46D"/>
    <w:rsid w:val="005423C1"/>
    <w:rsid w:val="005C3366"/>
    <w:rsid w:val="00706780"/>
    <w:rsid w:val="007C446D"/>
    <w:rsid w:val="009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2085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2085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