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4C" w:rsidRDefault="00DC724C" w:rsidP="00DC72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24C" w:rsidRDefault="00DC724C" w:rsidP="00DC72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2085.20  Authorization Procedure</w:t>
      </w:r>
      <w:r>
        <w:t xml:space="preserve"> </w:t>
      </w:r>
    </w:p>
    <w:p w:rsidR="00DC724C" w:rsidRDefault="00DC724C" w:rsidP="00DC724C">
      <w:pPr>
        <w:widowControl w:val="0"/>
        <w:autoSpaceDE w:val="0"/>
        <w:autoSpaceDN w:val="0"/>
        <w:adjustRightInd w:val="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Hospital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16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 copies of Federal registration forms to the Department with a cover letter that: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88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identifies the institution,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88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indicates agreement to comply with Federal and State regulations and protocol concerning the use of THC, and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88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agreement to promptly notify the Department in writing of any physician enrolled or </w:t>
      </w:r>
      <w:proofErr w:type="spellStart"/>
      <w:r>
        <w:t>disenrolled</w:t>
      </w:r>
      <w:proofErr w:type="spellEnd"/>
      <w:r>
        <w:t xml:space="preserve"> in the research.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16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Notification to the Department of a physician's enrollment will be accomplished by the hospital's endorsement on the individual physician's letter of registration.  A copy of the hospital letter is Exhibit A.  The Department will accomplish coordination with the Department of Law Enforcement and seek their concurrence for the authorization.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144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Physician </w:t>
      </w:r>
    </w:p>
    <w:p w:rsidR="00DC724C" w:rsidRDefault="00DC724C" w:rsidP="00DC724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Physician will submit copy of Federal registration form to the Department with a cover letter that: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16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indicates the physician's DEA control number,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16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his(her) Illinois Controlled Substances number,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16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agreement to comply with Federal and State regulations and protocol concerning the use of THC, and </w:t>
      </w:r>
    </w:p>
    <w:p w:rsidR="003F1352" w:rsidRDefault="003F1352" w:rsidP="00DC724C">
      <w:pPr>
        <w:widowControl w:val="0"/>
        <w:autoSpaceDE w:val="0"/>
        <w:autoSpaceDN w:val="0"/>
        <w:adjustRightInd w:val="0"/>
        <w:ind w:left="2160" w:hanging="720"/>
      </w:pPr>
    </w:p>
    <w:p w:rsidR="00DC724C" w:rsidRDefault="00DC724C" w:rsidP="00DC72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agrees to notify the Department of disassociation with the research. A copy of the physician's letter is at Exhibit B. </w:t>
      </w:r>
    </w:p>
    <w:sectPr w:rsidR="00DC724C" w:rsidSect="00DC72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24C"/>
    <w:rsid w:val="003F1352"/>
    <w:rsid w:val="005C3366"/>
    <w:rsid w:val="006E48C3"/>
    <w:rsid w:val="00DB6430"/>
    <w:rsid w:val="00DC724C"/>
    <w:rsid w:val="00E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