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0C" w:rsidRDefault="006B620C" w:rsidP="006B620C">
      <w:pPr>
        <w:widowControl w:val="0"/>
        <w:autoSpaceDE w:val="0"/>
        <w:autoSpaceDN w:val="0"/>
        <w:adjustRightInd w:val="0"/>
      </w:pPr>
      <w:bookmarkStart w:id="0" w:name="_GoBack"/>
      <w:bookmarkEnd w:id="0"/>
    </w:p>
    <w:p w:rsidR="006B620C" w:rsidRDefault="006B620C" w:rsidP="006B620C">
      <w:pPr>
        <w:widowControl w:val="0"/>
        <w:autoSpaceDE w:val="0"/>
        <w:autoSpaceDN w:val="0"/>
        <w:adjustRightInd w:val="0"/>
      </w:pPr>
      <w:r>
        <w:rPr>
          <w:b/>
          <w:bCs/>
        </w:rPr>
        <w:t>Section 2070.2710  Narcotic Drugs</w:t>
      </w:r>
      <w:r>
        <w:t xml:space="preserve"> </w:t>
      </w:r>
    </w:p>
    <w:p w:rsidR="006B620C" w:rsidRDefault="006B620C" w:rsidP="006B620C">
      <w:pPr>
        <w:widowControl w:val="0"/>
        <w:autoSpaceDE w:val="0"/>
        <w:autoSpaceDN w:val="0"/>
        <w:adjustRightInd w:val="0"/>
      </w:pPr>
    </w:p>
    <w:p w:rsidR="006B620C" w:rsidRDefault="006B620C" w:rsidP="006B620C">
      <w:pPr>
        <w:widowControl w:val="0"/>
        <w:autoSpaceDE w:val="0"/>
        <w:autoSpaceDN w:val="0"/>
        <w:adjustRightInd w:val="0"/>
      </w:pPr>
      <w:r>
        <w:t xml:space="preserve">Any compound, mixture, or preparation containing limited quantities of any of the following narcotic drugs listed in Sections 2070.2715 to 2070.2740, or their salts calculated as the free anhydrous base or alkaloid, which also contains one or more non-narcotic active medicinal ingredients in sufficient proportion to confer upon the compound, mixture or preparation, valuable medicinal qualities other than those possessed by the narcotic drug alone. </w:t>
      </w:r>
    </w:p>
    <w:sectPr w:rsidR="006B620C" w:rsidSect="006B62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20C"/>
    <w:rsid w:val="005C3366"/>
    <w:rsid w:val="006A3D75"/>
    <w:rsid w:val="006B620C"/>
    <w:rsid w:val="008636A1"/>
    <w:rsid w:val="00C7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2012-06-22T02:32:00Z</dcterms:created>
  <dcterms:modified xsi:type="dcterms:W3CDTF">2012-06-22T02:32:00Z</dcterms:modified>
</cp:coreProperties>
</file>