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CC" w:rsidRDefault="002D4CCC" w:rsidP="002D4C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4CCC" w:rsidRDefault="002D4CCC" w:rsidP="002D4C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2070.2650  Stimulants</w:t>
      </w:r>
      <w:r>
        <w:t xml:space="preserve"> </w:t>
      </w:r>
    </w:p>
    <w:p w:rsidR="002D4CCC" w:rsidRDefault="002D4CCC" w:rsidP="002D4CCC">
      <w:pPr>
        <w:widowControl w:val="0"/>
        <w:autoSpaceDE w:val="0"/>
        <w:autoSpaceDN w:val="0"/>
        <w:adjustRightInd w:val="0"/>
      </w:pPr>
    </w:p>
    <w:p w:rsidR="002D4CCC" w:rsidRDefault="002D4CCC" w:rsidP="002D4CCC">
      <w:pPr>
        <w:widowControl w:val="0"/>
        <w:autoSpaceDE w:val="0"/>
        <w:autoSpaceDN w:val="0"/>
        <w:adjustRightInd w:val="0"/>
      </w:pPr>
      <w:r>
        <w:t xml:space="preserve">Any material, compound, mixture, or preparation that contains any quantity of the following substance listed in Section 2070.2655 having a stimulant effect on the central nervous system, including its salts, enantiomers (optical isomers) and salts of enantiomers (optical isomers). </w:t>
      </w:r>
    </w:p>
    <w:p w:rsidR="002D4CCC" w:rsidRDefault="002D4CCC" w:rsidP="002D4CCC">
      <w:pPr>
        <w:widowControl w:val="0"/>
        <w:autoSpaceDE w:val="0"/>
        <w:autoSpaceDN w:val="0"/>
        <w:adjustRightInd w:val="0"/>
      </w:pPr>
    </w:p>
    <w:p w:rsidR="002D4CCC" w:rsidRDefault="002D4CCC" w:rsidP="002D4C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2D4CCC" w:rsidSect="002D4C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CCC"/>
    <w:rsid w:val="001626C6"/>
    <w:rsid w:val="002D4CCC"/>
    <w:rsid w:val="00463065"/>
    <w:rsid w:val="005C3366"/>
    <w:rsid w:val="00F5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