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E5" w:rsidRDefault="00B220E5" w:rsidP="00B220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0E5" w:rsidRDefault="00B220E5" w:rsidP="00B220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2070.1505  Amphetamine and Methamphetamine</w:t>
      </w:r>
      <w:r>
        <w:t xml:space="preserve"> </w:t>
      </w:r>
    </w:p>
    <w:p w:rsidR="00B220E5" w:rsidRDefault="00B220E5" w:rsidP="00B220E5">
      <w:pPr>
        <w:widowControl w:val="0"/>
        <w:autoSpaceDE w:val="0"/>
        <w:autoSpaceDN w:val="0"/>
        <w:adjustRightInd w:val="0"/>
      </w:pPr>
    </w:p>
    <w:p w:rsidR="00B220E5" w:rsidRDefault="00B220E5" w:rsidP="00B220E5">
      <w:pPr>
        <w:widowControl w:val="0"/>
        <w:autoSpaceDE w:val="0"/>
        <w:autoSpaceDN w:val="0"/>
        <w:adjustRightInd w:val="0"/>
      </w:pPr>
      <w:r>
        <w:t xml:space="preserve">Immediate precursor to amphetamine and methamphetamine: </w:t>
      </w:r>
    </w:p>
    <w:p w:rsidR="00B220E5" w:rsidRDefault="00B220E5" w:rsidP="00B220E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Phenylacetone.  Some trade or other names:  phenyl-2-propanone; P2P; benzyl methyl ketone; methyl benzyl ketone. </w:t>
      </w:r>
    </w:p>
    <w:sectPr w:rsidR="00B220E5" w:rsidSect="00B220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0E5"/>
    <w:rsid w:val="000333DA"/>
    <w:rsid w:val="005C3366"/>
    <w:rsid w:val="008B55CE"/>
    <w:rsid w:val="00B220E5"/>
    <w:rsid w:val="00F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