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A5" w:rsidRDefault="00BF12A5" w:rsidP="00BF12A5">
      <w:pPr>
        <w:widowControl w:val="0"/>
        <w:autoSpaceDE w:val="0"/>
        <w:autoSpaceDN w:val="0"/>
        <w:adjustRightInd w:val="0"/>
      </w:pPr>
      <w:bookmarkStart w:id="0" w:name="_GoBack"/>
      <w:bookmarkEnd w:id="0"/>
    </w:p>
    <w:p w:rsidR="00BF12A5" w:rsidRDefault="00BF12A5" w:rsidP="00BF12A5">
      <w:pPr>
        <w:widowControl w:val="0"/>
        <w:autoSpaceDE w:val="0"/>
        <w:autoSpaceDN w:val="0"/>
        <w:adjustRightInd w:val="0"/>
      </w:pPr>
      <w:r>
        <w:rPr>
          <w:b/>
          <w:bCs/>
        </w:rPr>
        <w:t>Section 2070.1100  Equivalencies</w:t>
      </w:r>
      <w:r>
        <w:t xml:space="preserve"> </w:t>
      </w:r>
    </w:p>
    <w:p w:rsidR="00BF12A5" w:rsidRDefault="00BF12A5" w:rsidP="00BF12A5">
      <w:pPr>
        <w:widowControl w:val="0"/>
        <w:autoSpaceDE w:val="0"/>
        <w:autoSpaceDN w:val="0"/>
        <w:adjustRightInd w:val="0"/>
      </w:pPr>
    </w:p>
    <w:p w:rsidR="00BF12A5" w:rsidRDefault="00BF12A5" w:rsidP="00BF12A5">
      <w:pPr>
        <w:widowControl w:val="0"/>
        <w:autoSpaceDE w:val="0"/>
        <w:autoSpaceDN w:val="0"/>
        <w:adjustRightInd w:val="0"/>
      </w:pPr>
      <w:r>
        <w:t xml:space="preserve">Any salt, compound, isomer, derivative or preparation thereof which is chemically equivalent or identical with any of the substances referred to in Section 2070.920, but not including the isoquinoline alkaloids of opium. </w:t>
      </w:r>
    </w:p>
    <w:sectPr w:rsidR="00BF12A5" w:rsidSect="00BF12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12A5"/>
    <w:rsid w:val="005C3366"/>
    <w:rsid w:val="008F68D4"/>
    <w:rsid w:val="00A0609D"/>
    <w:rsid w:val="00BF12A5"/>
    <w:rsid w:val="00E2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2012-06-22T02:26:00Z</dcterms:created>
  <dcterms:modified xsi:type="dcterms:W3CDTF">2012-06-22T02:26:00Z</dcterms:modified>
</cp:coreProperties>
</file>