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4A" w:rsidRDefault="00553A4A" w:rsidP="00553A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A4A" w:rsidRDefault="00553A4A" w:rsidP="00553A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2070.388  Thiofentanyl</w:t>
      </w:r>
      <w:r>
        <w:t xml:space="preserve"> </w:t>
      </w:r>
    </w:p>
    <w:p w:rsidR="00553A4A" w:rsidRDefault="00553A4A" w:rsidP="00553A4A">
      <w:pPr>
        <w:widowControl w:val="0"/>
        <w:autoSpaceDE w:val="0"/>
        <w:autoSpaceDN w:val="0"/>
        <w:adjustRightInd w:val="0"/>
      </w:pPr>
    </w:p>
    <w:p w:rsidR="00553A4A" w:rsidRDefault="00553A4A" w:rsidP="00553A4A">
      <w:pPr>
        <w:widowControl w:val="0"/>
        <w:autoSpaceDE w:val="0"/>
        <w:autoSpaceDN w:val="0"/>
        <w:adjustRightInd w:val="0"/>
      </w:pPr>
      <w:r>
        <w:t xml:space="preserve">Thiofentanyl (N-phenyl-N-[1-(2-thienyl)ethyl-4-piperidinyl]-propanamide) </w:t>
      </w:r>
    </w:p>
    <w:p w:rsidR="00553A4A" w:rsidRDefault="00553A4A" w:rsidP="00553A4A">
      <w:pPr>
        <w:widowControl w:val="0"/>
        <w:autoSpaceDE w:val="0"/>
        <w:autoSpaceDN w:val="0"/>
        <w:adjustRightInd w:val="0"/>
      </w:pPr>
    </w:p>
    <w:p w:rsidR="00553A4A" w:rsidRDefault="00553A4A" w:rsidP="00553A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553A4A" w:rsidSect="00553A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A4A"/>
    <w:rsid w:val="000A4ED4"/>
    <w:rsid w:val="00553A4A"/>
    <w:rsid w:val="005C3366"/>
    <w:rsid w:val="00753379"/>
    <w:rsid w:val="00C1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