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7E" w:rsidRDefault="00FB777E" w:rsidP="00FB777E">
      <w:pPr>
        <w:widowControl w:val="0"/>
        <w:autoSpaceDE w:val="0"/>
        <w:autoSpaceDN w:val="0"/>
        <w:adjustRightInd w:val="0"/>
      </w:pPr>
      <w:bookmarkStart w:id="0" w:name="_GoBack"/>
      <w:bookmarkEnd w:id="0"/>
    </w:p>
    <w:p w:rsidR="00FB777E" w:rsidRDefault="00FB777E" w:rsidP="00FB777E">
      <w:pPr>
        <w:widowControl w:val="0"/>
        <w:autoSpaceDE w:val="0"/>
        <w:autoSpaceDN w:val="0"/>
        <w:adjustRightInd w:val="0"/>
      </w:pPr>
      <w:r>
        <w:rPr>
          <w:b/>
          <w:bCs/>
        </w:rPr>
        <w:t>Section 2030.1260  Rights in Data</w:t>
      </w:r>
      <w:r>
        <w:t xml:space="preserve"> </w:t>
      </w:r>
    </w:p>
    <w:p w:rsidR="00FB777E" w:rsidRDefault="00FB777E" w:rsidP="00FB777E">
      <w:pPr>
        <w:widowControl w:val="0"/>
        <w:autoSpaceDE w:val="0"/>
        <w:autoSpaceDN w:val="0"/>
        <w:adjustRightInd w:val="0"/>
      </w:pPr>
    </w:p>
    <w:p w:rsidR="00FB777E" w:rsidRDefault="00FB777E" w:rsidP="00FB777E">
      <w:pPr>
        <w:widowControl w:val="0"/>
        <w:autoSpaceDE w:val="0"/>
        <w:autoSpaceDN w:val="0"/>
        <w:adjustRightInd w:val="0"/>
      </w:pPr>
      <w:r>
        <w:t xml:space="preserve">Any writings, materials, data, forms, audio or visual records, manuals, pamphlets, testing components, learning or educational materials developed or produced with Department funds may be used, duplicated or disclosed by the Department in any manner and for any purpose whatsoever, and the Department may have or permit others to use, duplicate or disclose all such data and materials.  The Department shall have a royalty-free, non-exclusive and irrevocable license throughout the world to use, duplicate or dispose of such data, and materials which may be copyrighted in any manner and for any purpose whatsoever, and to have or permit others to do so.  Such license shall be only to the extent that the fund recipient now has, or prior to the completion or final settlement of such Department award may acquire, the right to award such license without becoming liable to pay compensation to others solely because of such award. </w:t>
      </w:r>
    </w:p>
    <w:sectPr w:rsidR="00FB777E" w:rsidSect="00FB7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777E"/>
    <w:rsid w:val="00382D1A"/>
    <w:rsid w:val="005C3366"/>
    <w:rsid w:val="00770B3D"/>
    <w:rsid w:val="00D57195"/>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