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3E" w:rsidRDefault="008D493E" w:rsidP="008D49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493E" w:rsidRDefault="008D493E" w:rsidP="008D49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1250.2060  Quality</w:t>
      </w:r>
      <w:r>
        <w:t xml:space="preserve"> </w:t>
      </w:r>
    </w:p>
    <w:p w:rsidR="008D493E" w:rsidRDefault="008D493E" w:rsidP="008D493E">
      <w:pPr>
        <w:widowControl w:val="0"/>
        <w:autoSpaceDE w:val="0"/>
        <w:autoSpaceDN w:val="0"/>
        <w:adjustRightInd w:val="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 Residential Alcoholism Rehabilitation units should be of sufficient size to ensure that a full and separate program and staff complement will be provided to patients.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144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Residential Alcoholism Rehabilitation units should have a minimum bed capacity of twelve (12) beds.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144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Factors:  The Number of Residential Alcoholism Rehabilitation beds by facility.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144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Inpatient Residential Alcoholism Rehabilitation units should not exceed a maximum program size necessary to ensure individualized program services.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144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Standard #1:  Inpatient Residential Alcoholism Rehabilitation units should not exceed a bed capacity of thirty (30) beds.  Inpatient Residential Alcoholism Re habilitation units with a total bed capacity in excess of 30 beds should organize the service into separate program units with a bed capacity of 12 to 30 beds each.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144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Data Factors:  The number of Inpatient Residential Alcoholism Rehabilitation beds by facility.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144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Criteria #3:  Residential Alcoholism Rehabilitation Services should be responsive to the needs of special underserved populations.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144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>Standard  #1:  Facilities providing Inpatient Residential Alcoholism Rehabilitation Services should have the program</w:t>
      </w:r>
      <w:r w:rsidR="00756AFA">
        <w:t>m</w:t>
      </w:r>
      <w:r>
        <w:t>atic capacity to communicate with clients and their families.  The program may meet this standard by either having staff who are bi-lingual; by developing arrangements with persons or groups in the community to provide translation services or by utilizing pre-printed or audio-visual aids.  Facilities s</w:t>
      </w:r>
      <w:r w:rsidR="00756AFA">
        <w:t>hould be cognizant of the existe</w:t>
      </w:r>
      <w:r>
        <w:t xml:space="preserve">nce of special population groups (Hispanic, etc.) within their service area and, at a minimum, meet the standard for these groups.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144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Data Factors: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216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ethnic composition of the population within the service area of the facility (census data from Illinois Bureau of the Budget).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216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ability of staff to communicate on a multi-lingual basis either through translation or through the use of pre-printed materials or audio-visual aids. </w:t>
      </w:r>
    </w:p>
    <w:p w:rsidR="004525FB" w:rsidRDefault="004525FB" w:rsidP="00756AFA">
      <w:pPr>
        <w:widowControl w:val="0"/>
        <w:autoSpaceDE w:val="0"/>
        <w:autoSpaceDN w:val="0"/>
        <w:adjustRightInd w:val="0"/>
        <w:ind w:left="2160" w:hanging="720"/>
      </w:pPr>
    </w:p>
    <w:p w:rsidR="008D493E" w:rsidRDefault="00756AFA" w:rsidP="00756AF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existe</w:t>
      </w:r>
      <w:r w:rsidR="008D493E">
        <w:t>nce of written agreements with indivi</w:t>
      </w:r>
      <w:r>
        <w:t>du</w:t>
      </w:r>
      <w:r w:rsidR="008D493E">
        <w:t xml:space="preserve">als or groups within the community for provision of translation services.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144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>Criteria #4:  Facilities providing Residential Alcoholism Rehabili</w:t>
      </w:r>
      <w:r w:rsidR="00756AFA">
        <w:t>t</w:t>
      </w:r>
      <w:r>
        <w:t xml:space="preserve">ation Services should have formal agreements with providers so that follow-up ambulatory services (aftercare services) are available to patients upon discharge.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144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Standard #1:  One hundred percent (100%) of facilities providing Residential Alcoholism Rehabilitation Services should provide the following: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216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specific procedure for linking patients to needed aftercare services;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216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specific procedure for the exchange of information concerning the patient;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216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Designated staff members or points of contact between the facilities and/or professionals;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216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process and structure for monitoring the success of the agreement and periodically revising the agreement; and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216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specific procedure for providing consultation to the family of the patient.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144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Data Factors: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216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manner in which all indicated services are provided.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216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content of all formal agreements for the provision of these elements where appropriate.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144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>
        <w:tab/>
        <w:t xml:space="preserve">Criteria #5:  All providers of Alcoholism Treatment Services should have appropriate and adequate staff.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144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1440" w:hanging="720"/>
      </w:pPr>
      <w:r>
        <w:t>n)</w:t>
      </w:r>
      <w:r>
        <w:tab/>
        <w:t xml:space="preserve">Standard #1:  The following staff should be available for dedicated medical </w:t>
      </w:r>
      <w:proofErr w:type="spellStart"/>
      <w:r>
        <w:t>Detoxication</w:t>
      </w:r>
      <w:proofErr w:type="spellEnd"/>
      <w:r>
        <w:t xml:space="preserve"> Services units: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216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physician who shall serve as Medical Director who shall have at least the following responsibilities: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288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overall coordination of medical care to assure adequacy and appropriateness of client care, and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288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establishment of written protocols for nursing staff for admission screening, medical care during </w:t>
      </w:r>
      <w:proofErr w:type="spellStart"/>
      <w:r>
        <w:t>detoxication</w:t>
      </w:r>
      <w:proofErr w:type="spellEnd"/>
      <w:r>
        <w:t xml:space="preserve">, and management of emergencies;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216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registered nurse on duty 24 hours a day;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216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 experienced registered nurse who has been appointed to direct the nursing function of the program; and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216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At least one experienced alcoholism counselor.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144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1440" w:hanging="720"/>
      </w:pPr>
      <w:r>
        <w:t>o)</w:t>
      </w:r>
      <w:r>
        <w:tab/>
        <w:t xml:space="preserve">Data Factors: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216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Numbers and type of staff.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216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Medical Director's written protocol for nursing staff.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216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Staffing patterns.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144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1440" w:hanging="720"/>
      </w:pPr>
      <w:r>
        <w:t>p)</w:t>
      </w:r>
      <w:r>
        <w:tab/>
        <w:t xml:space="preserve">Standard #2:  The following staff should be available for facilities providing Inpatient Residential Alcoholism Rehabilitation Services: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216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At least one trained alcoholism counselor available to the clients;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216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One staff member assigned responsibility for medications supervision; and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216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At least one responsible staff member on duty at all times.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144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1440" w:hanging="720"/>
      </w:pPr>
      <w:r>
        <w:t>q)</w:t>
      </w:r>
      <w:r>
        <w:tab/>
        <w:t xml:space="preserve">Data Factors: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216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Numbers and type of staff.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216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Staffing patterns.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144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1440" w:hanging="720"/>
      </w:pPr>
      <w:r>
        <w:t>r)</w:t>
      </w:r>
      <w:r>
        <w:tab/>
        <w:t xml:space="preserve">Criteria #6:  There should be an adequate patient care and utilization review process.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144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1440" w:hanging="720"/>
      </w:pPr>
      <w:r>
        <w:t>s)</w:t>
      </w:r>
      <w:r>
        <w:tab/>
        <w:t xml:space="preserve">Standard #1:  There should exist, acceptable utilization review programs. </w:t>
      </w:r>
    </w:p>
    <w:p w:rsidR="004525FB" w:rsidRDefault="004525FB" w:rsidP="008D493E">
      <w:pPr>
        <w:widowControl w:val="0"/>
        <w:autoSpaceDE w:val="0"/>
        <w:autoSpaceDN w:val="0"/>
        <w:adjustRightInd w:val="0"/>
        <w:ind w:left="144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1440" w:hanging="720"/>
      </w:pPr>
      <w:r>
        <w:t>t)</w:t>
      </w:r>
      <w:r>
        <w:tab/>
        <w:t xml:space="preserve">Data Factors:  Utilization review programs. </w:t>
      </w:r>
    </w:p>
    <w:p w:rsidR="008D493E" w:rsidRDefault="008D493E" w:rsidP="008D493E">
      <w:pPr>
        <w:widowControl w:val="0"/>
        <w:autoSpaceDE w:val="0"/>
        <w:autoSpaceDN w:val="0"/>
        <w:adjustRightInd w:val="0"/>
        <w:ind w:left="1440" w:hanging="720"/>
      </w:pPr>
    </w:p>
    <w:p w:rsidR="008D493E" w:rsidRDefault="008D493E" w:rsidP="008D493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5 Ill. Reg. 3214, effective March 18, 1981) </w:t>
      </w:r>
    </w:p>
    <w:sectPr w:rsidR="008D493E" w:rsidSect="008D49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493E"/>
    <w:rsid w:val="002709E9"/>
    <w:rsid w:val="004525FB"/>
    <w:rsid w:val="005C3366"/>
    <w:rsid w:val="00756AFA"/>
    <w:rsid w:val="008D493E"/>
    <w:rsid w:val="009D465A"/>
    <w:rsid w:val="00D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2012-06-22T02:14:00Z</dcterms:created>
  <dcterms:modified xsi:type="dcterms:W3CDTF">2012-06-22T02:14:00Z</dcterms:modified>
</cp:coreProperties>
</file>