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32" w:rsidRDefault="001D0732" w:rsidP="001D07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0732" w:rsidRDefault="001D0732" w:rsidP="001D07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1250.750  Annual Report</w:t>
      </w:r>
      <w:r>
        <w:t xml:space="preserve"> </w:t>
      </w:r>
    </w:p>
    <w:p w:rsidR="001D0732" w:rsidRDefault="001D0732" w:rsidP="001D0732">
      <w:pPr>
        <w:widowControl w:val="0"/>
        <w:autoSpaceDE w:val="0"/>
        <w:autoSpaceDN w:val="0"/>
        <w:adjustRightInd w:val="0"/>
      </w:pPr>
    </w:p>
    <w:p w:rsidR="001D0732" w:rsidRDefault="001D0732" w:rsidP="001D0732">
      <w:pPr>
        <w:widowControl w:val="0"/>
        <w:autoSpaceDE w:val="0"/>
        <w:autoSpaceDN w:val="0"/>
        <w:adjustRightInd w:val="0"/>
      </w:pPr>
      <w:r>
        <w:t xml:space="preserve">The State Agency shall publish an annual report in accordance with the procedures for an annual report contained in 2 Ill. Adm. Code 1925 "Rules of Organization of the Illinois Health Facilities Planning Board." </w:t>
      </w:r>
    </w:p>
    <w:sectPr w:rsidR="001D0732" w:rsidSect="001D07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732"/>
    <w:rsid w:val="001D0732"/>
    <w:rsid w:val="00390630"/>
    <w:rsid w:val="005C3366"/>
    <w:rsid w:val="00C82030"/>
    <w:rsid w:val="00E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