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0B" w:rsidRDefault="00740D0B" w:rsidP="00740D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D0B" w:rsidRDefault="00740D0B" w:rsidP="00740D0B">
      <w:pPr>
        <w:widowControl w:val="0"/>
        <w:autoSpaceDE w:val="0"/>
        <w:autoSpaceDN w:val="0"/>
        <w:adjustRightInd w:val="0"/>
        <w:jc w:val="center"/>
      </w:pPr>
      <w:r>
        <w:t>SUBPART E:  RELATIONSHIP OF PART TO STATE AGENCY WORK PROGRAM</w:t>
      </w:r>
    </w:p>
    <w:sectPr w:rsidR="00740D0B" w:rsidSect="00740D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D0B"/>
    <w:rsid w:val="000025DC"/>
    <w:rsid w:val="005C3366"/>
    <w:rsid w:val="00740D0B"/>
    <w:rsid w:val="00BD4D89"/>
    <w:rsid w:val="00F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RELATIONSHIP OF PART TO STATE AGENCY WORK PROGRAM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RELATIONSHIP OF PART TO STATE AGENCY WORK PROGRAM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