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05" w:rsidRDefault="00B10F05" w:rsidP="00B10F05">
      <w:pPr>
        <w:widowControl w:val="0"/>
        <w:autoSpaceDE w:val="0"/>
        <w:autoSpaceDN w:val="0"/>
        <w:adjustRightInd w:val="0"/>
      </w:pPr>
    </w:p>
    <w:p w:rsidR="00B10F05" w:rsidRDefault="00B10F05" w:rsidP="00B10F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1235.200  Introduction</w:t>
      </w:r>
      <w:r>
        <w:t xml:space="preserve"> </w:t>
      </w:r>
    </w:p>
    <w:p w:rsidR="00B10F05" w:rsidRDefault="00B10F05" w:rsidP="00B10F05">
      <w:pPr>
        <w:widowControl w:val="0"/>
        <w:autoSpaceDE w:val="0"/>
        <w:autoSpaceDN w:val="0"/>
        <w:adjustRightInd w:val="0"/>
      </w:pPr>
    </w:p>
    <w:p w:rsidR="00B10F05" w:rsidRDefault="00B10F05" w:rsidP="00B10F05">
      <w:pPr>
        <w:widowControl w:val="0"/>
        <w:autoSpaceDE w:val="0"/>
        <w:autoSpaceDN w:val="0"/>
        <w:adjustRightInd w:val="0"/>
      </w:pPr>
      <w:r>
        <w:t xml:space="preserve">One of the stated goals of the Act is to </w:t>
      </w:r>
      <w:r>
        <w:rPr>
          <w:i/>
          <w:iCs/>
        </w:rPr>
        <w:t>prohibit patient referrals to entities providing health services in which the referring health care worker has an investment interest</w:t>
      </w:r>
      <w:r>
        <w:t xml:space="preserve">. </w:t>
      </w:r>
      <w:r w:rsidR="0006166E">
        <w:t>[225 ILCS 47/5]</w:t>
      </w:r>
      <w:r>
        <w:t xml:space="preserve"> This provision can be tempered through the use of an exception for community need.  </w:t>
      </w:r>
      <w:r w:rsidR="00A05596">
        <w:t>A</w:t>
      </w:r>
      <w:r>
        <w:t xml:space="preserve"> community need can be segmented into two principal components:  need for a particular service and the existence and availability of alternative financing.  An applicant for a community need exception must document compliance with both principal components. </w:t>
      </w:r>
    </w:p>
    <w:p w:rsidR="0006166E" w:rsidRDefault="0006166E" w:rsidP="00B10F05">
      <w:pPr>
        <w:widowControl w:val="0"/>
        <w:autoSpaceDE w:val="0"/>
        <w:autoSpaceDN w:val="0"/>
        <w:adjustRightInd w:val="0"/>
      </w:pPr>
    </w:p>
    <w:p w:rsidR="0006166E" w:rsidRDefault="0006166E" w:rsidP="0006166E">
      <w:pPr>
        <w:widowControl w:val="0"/>
        <w:autoSpaceDE w:val="0"/>
        <w:autoSpaceDN w:val="0"/>
        <w:adjustRightInd w:val="0"/>
        <w:ind w:left="720"/>
      </w:pPr>
      <w:r>
        <w:t xml:space="preserve">(Source:  Amended at 41 Ill. Reg. </w:t>
      </w:r>
      <w:r w:rsidR="00955C16">
        <w:t>15310</w:t>
      </w:r>
      <w:r>
        <w:t xml:space="preserve">, effective </w:t>
      </w:r>
      <w:bookmarkStart w:id="0" w:name="_GoBack"/>
      <w:r w:rsidR="00955C16">
        <w:t>December 5, 2017</w:t>
      </w:r>
      <w:bookmarkEnd w:id="0"/>
      <w:r>
        <w:t>)</w:t>
      </w:r>
    </w:p>
    <w:sectPr w:rsidR="0006166E" w:rsidSect="00B10F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0F05"/>
    <w:rsid w:val="0006166E"/>
    <w:rsid w:val="00475A22"/>
    <w:rsid w:val="005C3366"/>
    <w:rsid w:val="00955C16"/>
    <w:rsid w:val="00A05596"/>
    <w:rsid w:val="00B10F05"/>
    <w:rsid w:val="00B34E5F"/>
    <w:rsid w:val="00C657A3"/>
    <w:rsid w:val="00D6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7ABC1C4-1800-4FDB-A507-ECE03F25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1235</vt:lpstr>
    </vt:vector>
  </TitlesOfParts>
  <Company>State of Illinois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1235</dc:title>
  <dc:subject/>
  <dc:creator>Illinois General Assembly</dc:creator>
  <cp:keywords/>
  <dc:description/>
  <cp:lastModifiedBy>Lane, Arlene L.</cp:lastModifiedBy>
  <cp:revision>3</cp:revision>
  <dcterms:created xsi:type="dcterms:W3CDTF">2017-10-25T21:12:00Z</dcterms:created>
  <dcterms:modified xsi:type="dcterms:W3CDTF">2017-12-19T15:25:00Z</dcterms:modified>
</cp:coreProperties>
</file>