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F" w:rsidRDefault="005C069F" w:rsidP="005C06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069F" w:rsidRDefault="005C069F" w:rsidP="005C069F">
      <w:pPr>
        <w:widowControl w:val="0"/>
        <w:autoSpaceDE w:val="0"/>
        <w:autoSpaceDN w:val="0"/>
        <w:adjustRightInd w:val="0"/>
        <w:jc w:val="center"/>
      </w:pPr>
      <w:r>
        <w:t>SUBPART A:  AUTHORITY, PUBLIC HEARINGS, PURPOSE AND DEFINITIONS</w:t>
      </w:r>
    </w:p>
    <w:sectPr w:rsidR="005C069F" w:rsidSect="005C06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69F"/>
    <w:rsid w:val="003160F7"/>
    <w:rsid w:val="00481D1A"/>
    <w:rsid w:val="005C069F"/>
    <w:rsid w:val="005C3366"/>
    <w:rsid w:val="005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AUTHORITY, PUBLIC HEARINGS, PURPOSE AND DEFINITIONS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AUTHORITY, PUBLIC HEARINGS, PURPOSE AND DEFINITIONS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