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0C" w:rsidRDefault="0038790C" w:rsidP="00387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90C" w:rsidRDefault="0038790C" w:rsidP="0038790C">
      <w:pPr>
        <w:widowControl w:val="0"/>
        <w:autoSpaceDE w:val="0"/>
        <w:autoSpaceDN w:val="0"/>
        <w:adjustRightInd w:val="0"/>
      </w:pPr>
      <w:r>
        <w:t xml:space="preserve">AUTHORITY:  Implementing and authorized by the Health Care Self-Referral Act (Public Act 87-1207, effective January 1, 1993.) </w:t>
      </w:r>
    </w:p>
    <w:sectPr w:rsidR="0038790C" w:rsidSect="00387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90C"/>
    <w:rsid w:val="0038790C"/>
    <w:rsid w:val="005C3366"/>
    <w:rsid w:val="007041F7"/>
    <w:rsid w:val="00B74B58"/>
    <w:rsid w:val="00D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Health Care Self-Referral Act (Public Act 87-1207, effective January 1, 1993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Health Care Self-Referral Act (Public Act 87-1207, effective January 1, 1993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