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48" w:rsidRDefault="00EE27AC" w:rsidP="00FD584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FD5848">
        <w:t>:  Repealed at 14 Ill. Reg. 5172, effective May 1, 1990</w:t>
      </w:r>
      <w:r>
        <w:t>.</w:t>
      </w:r>
      <w:r w:rsidR="00FD5848">
        <w:t xml:space="preserve"> </w:t>
      </w:r>
    </w:p>
    <w:sectPr w:rsidR="00FD5848" w:rsidSect="00FD58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5848"/>
    <w:rsid w:val="005C3366"/>
    <w:rsid w:val="00725693"/>
    <w:rsid w:val="00890EF9"/>
    <w:rsid w:val="00DF1812"/>
    <w:rsid w:val="00EE27AC"/>
    <w:rsid w:val="00EF0266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14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14 Ill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