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86" w:rsidRDefault="001F4B86" w:rsidP="001F4B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B86" w:rsidRDefault="001F4B86" w:rsidP="001F4B86">
      <w:pPr>
        <w:widowControl w:val="0"/>
        <w:autoSpaceDE w:val="0"/>
        <w:autoSpaceDN w:val="0"/>
        <w:adjustRightInd w:val="0"/>
        <w:jc w:val="center"/>
      </w:pPr>
      <w:r>
        <w:t>PART 1210</w:t>
      </w:r>
    </w:p>
    <w:p w:rsidR="001F4B86" w:rsidRDefault="001F4B86" w:rsidP="001F4B86">
      <w:pPr>
        <w:widowControl w:val="0"/>
        <w:autoSpaceDE w:val="0"/>
        <w:autoSpaceDN w:val="0"/>
        <w:adjustRightInd w:val="0"/>
        <w:jc w:val="center"/>
      </w:pPr>
      <w:r>
        <w:t>STANDARDS AND CRITERIA FOR REVIEW OF APPLICATIONS FOR PERMIT</w:t>
      </w:r>
    </w:p>
    <w:p w:rsidR="001F4B86" w:rsidRDefault="001F4B86" w:rsidP="001F4B86">
      <w:pPr>
        <w:widowControl w:val="0"/>
        <w:autoSpaceDE w:val="0"/>
        <w:autoSpaceDN w:val="0"/>
        <w:adjustRightInd w:val="0"/>
        <w:jc w:val="center"/>
      </w:pPr>
      <w:r>
        <w:t>FOR TECHNOLOGICALLY INNOVATIVE EQUIPMENT OR INNOVATIVE PROGRAMS (REPEALED)</w:t>
      </w:r>
    </w:p>
    <w:p w:rsidR="001F4B86" w:rsidRDefault="001F4B86" w:rsidP="001F4B86">
      <w:pPr>
        <w:widowControl w:val="0"/>
        <w:autoSpaceDE w:val="0"/>
        <w:autoSpaceDN w:val="0"/>
        <w:adjustRightInd w:val="0"/>
      </w:pPr>
    </w:p>
    <w:sectPr w:rsidR="001F4B86" w:rsidSect="001F4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B86"/>
    <w:rsid w:val="001F4B86"/>
    <w:rsid w:val="002F1A34"/>
    <w:rsid w:val="005C3366"/>
    <w:rsid w:val="00793B7D"/>
    <w:rsid w:val="008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1210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