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8E7" w:rsidRDefault="00EC78E7" w:rsidP="00EC78E7">
      <w:pPr>
        <w:widowControl w:val="0"/>
        <w:autoSpaceDE w:val="0"/>
        <w:autoSpaceDN w:val="0"/>
        <w:adjustRightInd w:val="0"/>
      </w:pPr>
    </w:p>
    <w:p w:rsidR="00EC78E7" w:rsidRDefault="00EC78E7" w:rsidP="00EC78E7">
      <w:pPr>
        <w:widowControl w:val="0"/>
        <w:autoSpaceDE w:val="0"/>
        <w:autoSpaceDN w:val="0"/>
        <w:adjustRightInd w:val="0"/>
      </w:pPr>
      <w:r>
        <w:rPr>
          <w:b/>
          <w:bCs/>
        </w:rPr>
        <w:t>Section 1130.760  Annual Progress Reports</w:t>
      </w:r>
      <w:r>
        <w:t xml:space="preserve"> </w:t>
      </w:r>
    </w:p>
    <w:p w:rsidR="00EC78E7" w:rsidRDefault="00EC78E7" w:rsidP="00EC78E7">
      <w:pPr>
        <w:widowControl w:val="0"/>
        <w:autoSpaceDE w:val="0"/>
        <w:autoSpaceDN w:val="0"/>
        <w:adjustRightInd w:val="0"/>
      </w:pPr>
    </w:p>
    <w:p w:rsidR="00EC78E7" w:rsidRDefault="00EC78E7" w:rsidP="00EC78E7">
      <w:pPr>
        <w:ind w:left="1440" w:hanging="720"/>
        <w:rPr>
          <w:rFonts w:eastAsiaTheme="minorHAnsi"/>
          <w:i/>
        </w:rPr>
      </w:pPr>
      <w:r>
        <w:t>a)</w:t>
      </w:r>
      <w:r>
        <w:tab/>
        <w:t xml:space="preserve">Each permit holder shall submit annual progress reports to HFSRB staff every 12 months from the permit issuance date until the project is completed.  </w:t>
      </w:r>
      <w:r>
        <w:rPr>
          <w:rFonts w:eastAsiaTheme="minorHAnsi"/>
          <w:i/>
        </w:rPr>
        <w:t xml:space="preserve">A permit holder must submit annual progress reports no earlier than 30 days before and no later than 30 days after each anniversary date of the Board's approval of the permit until the project is completed. </w:t>
      </w:r>
    </w:p>
    <w:p w:rsidR="00EC78E7" w:rsidRDefault="00EC78E7" w:rsidP="00EC78E7">
      <w:pPr>
        <w:rPr>
          <w:rFonts w:eastAsiaTheme="minorHAnsi"/>
          <w:i/>
        </w:rPr>
      </w:pPr>
    </w:p>
    <w:p w:rsidR="00EC78E7" w:rsidRDefault="00EC78E7" w:rsidP="00EC78E7">
      <w:pPr>
        <w:ind w:left="1440" w:hanging="720"/>
        <w:rPr>
          <w:rFonts w:eastAsiaTheme="minorHAnsi"/>
          <w:i/>
        </w:rPr>
      </w:pPr>
      <w:r>
        <w:rPr>
          <w:rFonts w:eastAsiaTheme="minorHAnsi"/>
        </w:rPr>
        <w:t>b)</w:t>
      </w:r>
      <w:r>
        <w:rPr>
          <w:rFonts w:eastAsiaTheme="minorHAnsi"/>
          <w:i/>
        </w:rPr>
        <w:tab/>
      </w:r>
      <w:r w:rsidR="00B126B7" w:rsidRPr="00B126B7">
        <w:rPr>
          <w:rFonts w:eastAsiaTheme="minorHAnsi"/>
        </w:rPr>
        <w:t>Permit holders shall limit post-permit reports to annual progress reports and the final completion and cost report.</w:t>
      </w:r>
      <w:r>
        <w:rPr>
          <w:rFonts w:eastAsiaTheme="minorHAnsi"/>
          <w:i/>
        </w:rPr>
        <w:t xml:space="preserve"> </w:t>
      </w:r>
    </w:p>
    <w:p w:rsidR="00EC78E7" w:rsidRDefault="00EC78E7" w:rsidP="00EC78E7">
      <w:pPr>
        <w:rPr>
          <w:rFonts w:eastAsiaTheme="minorHAnsi"/>
        </w:rPr>
      </w:pPr>
    </w:p>
    <w:p w:rsidR="00EC78E7" w:rsidRDefault="00EC78E7" w:rsidP="00EC78E7">
      <w:pPr>
        <w:ind w:left="1440" w:hanging="720"/>
        <w:rPr>
          <w:rFonts w:eastAsiaTheme="minorHAnsi"/>
          <w:i/>
        </w:rPr>
      </w:pPr>
      <w:r>
        <w:rPr>
          <w:rFonts w:eastAsiaTheme="minorHAnsi"/>
        </w:rPr>
        <w:t>c)</w:t>
      </w:r>
      <w:r>
        <w:rPr>
          <w:rFonts w:eastAsiaTheme="minorHAnsi"/>
          <w:i/>
        </w:rPr>
        <w:tab/>
        <w:t xml:space="preserve">Annual progress reports shall include information regarding the committed funds expended toward the approved project. </w:t>
      </w:r>
    </w:p>
    <w:p w:rsidR="00EC78E7" w:rsidRDefault="00EC78E7" w:rsidP="00EC78E7">
      <w:pPr>
        <w:rPr>
          <w:rFonts w:eastAsiaTheme="minorHAnsi"/>
        </w:rPr>
      </w:pPr>
    </w:p>
    <w:p w:rsidR="00EC78E7" w:rsidRDefault="00EC78E7" w:rsidP="00EC78E7">
      <w:pPr>
        <w:ind w:left="1440" w:hanging="720"/>
        <w:rPr>
          <w:rFonts w:eastAsiaTheme="minorHAnsi"/>
          <w:i/>
        </w:rPr>
      </w:pPr>
      <w:r>
        <w:rPr>
          <w:rFonts w:eastAsiaTheme="minorHAnsi"/>
        </w:rPr>
        <w:t>d)</w:t>
      </w:r>
      <w:r>
        <w:rPr>
          <w:rFonts w:eastAsiaTheme="minorHAnsi"/>
          <w:i/>
        </w:rPr>
        <w:tab/>
        <w:t>If the project is not completed in one year, then, by the second annual report, the permit holder shall expend 33% or more of the total project cost or shall make a commitment to expend 33% or more of the total project cost by signed contracts or other legal means, and the report shall contain information regarding those expenditures or commitments.</w:t>
      </w:r>
    </w:p>
    <w:p w:rsidR="00EC78E7" w:rsidRDefault="00EC78E7" w:rsidP="00EC78E7">
      <w:pPr>
        <w:rPr>
          <w:rFonts w:eastAsiaTheme="minorHAnsi"/>
        </w:rPr>
      </w:pPr>
    </w:p>
    <w:p w:rsidR="00EC78E7" w:rsidRDefault="00EC78E7" w:rsidP="00EC78E7">
      <w:pPr>
        <w:ind w:left="1440" w:hanging="720"/>
        <w:rPr>
          <w:rFonts w:eastAsiaTheme="minorHAnsi"/>
          <w:i/>
        </w:rPr>
      </w:pPr>
      <w:r>
        <w:rPr>
          <w:rFonts w:eastAsiaTheme="minorHAnsi"/>
        </w:rPr>
        <w:t>e)</w:t>
      </w:r>
      <w:r>
        <w:rPr>
          <w:rFonts w:eastAsiaTheme="minorHAnsi"/>
          <w:i/>
        </w:rPr>
        <w:tab/>
        <w:t xml:space="preserve">If the project is to be completed in one year, then the first annual report shall contain the </w:t>
      </w:r>
      <w:r w:rsidR="00B126B7" w:rsidRPr="000505A4">
        <w:rPr>
          <w:rFonts w:eastAsiaTheme="minorHAnsi"/>
        </w:rPr>
        <w:t>financial</w:t>
      </w:r>
      <w:r>
        <w:rPr>
          <w:rFonts w:eastAsiaTheme="minorHAnsi"/>
          <w:i/>
        </w:rPr>
        <w:t xml:space="preserve"> commitment information for the total project cost. </w:t>
      </w:r>
    </w:p>
    <w:p w:rsidR="00EC78E7" w:rsidRDefault="00EC78E7" w:rsidP="00EC78E7">
      <w:pPr>
        <w:rPr>
          <w:rFonts w:eastAsiaTheme="minorHAnsi"/>
        </w:rPr>
      </w:pPr>
    </w:p>
    <w:p w:rsidR="00EC78E7" w:rsidRDefault="00EC78E7" w:rsidP="00EC78E7">
      <w:pPr>
        <w:ind w:left="1440" w:hanging="720"/>
        <w:rPr>
          <w:rFonts w:eastAsiaTheme="minorHAnsi"/>
        </w:rPr>
      </w:pPr>
      <w:r>
        <w:rPr>
          <w:rFonts w:eastAsiaTheme="minorHAnsi"/>
        </w:rPr>
        <w:t>f)</w:t>
      </w:r>
      <w:r>
        <w:rPr>
          <w:rFonts w:eastAsiaTheme="minorHAnsi"/>
          <w:i/>
        </w:rPr>
        <w:tab/>
        <w:t xml:space="preserve">The State Board may extend the </w:t>
      </w:r>
      <w:r w:rsidR="00B126B7" w:rsidRPr="000505A4">
        <w:rPr>
          <w:rFonts w:eastAsiaTheme="minorHAnsi"/>
        </w:rPr>
        <w:t>financial</w:t>
      </w:r>
      <w:r>
        <w:rPr>
          <w:rFonts w:eastAsiaTheme="minorHAnsi"/>
          <w:i/>
        </w:rPr>
        <w:t xml:space="preserve"> commitment period after considering a permit holder's showing of good cause and request for additional time to complete the project. </w:t>
      </w:r>
      <w:r>
        <w:rPr>
          <w:rFonts w:eastAsiaTheme="minorHAnsi"/>
        </w:rPr>
        <w:t>[20 ILCS 3960/5]</w:t>
      </w:r>
      <w:r w:rsidR="00B126B7">
        <w:rPr>
          <w:rFonts w:eastAsiaTheme="minorHAnsi"/>
        </w:rPr>
        <w:t xml:space="preserve">  The financial commitment period may be extended on</w:t>
      </w:r>
      <w:r w:rsidR="0082795F">
        <w:rPr>
          <w:rFonts w:eastAsiaTheme="minorHAnsi"/>
        </w:rPr>
        <w:t>ce for a maximum of one year.  (See Section 1130.730.)</w:t>
      </w:r>
      <w:r w:rsidR="00B126B7">
        <w:rPr>
          <w:rFonts w:eastAsiaTheme="minorHAnsi"/>
        </w:rPr>
        <w:t xml:space="preserve">  If the financial commitment period is extended, the financial commitment information shall be submitted no later than the due date of the next annual report that immediately follows the new financial commitment date.</w:t>
      </w:r>
    </w:p>
    <w:p w:rsidR="00EC78E7" w:rsidRDefault="00EC78E7" w:rsidP="00EC78E7"/>
    <w:p w:rsidR="00EC78E7" w:rsidRDefault="00EC78E7" w:rsidP="00EC78E7">
      <w:pPr>
        <w:widowControl w:val="0"/>
        <w:autoSpaceDE w:val="0"/>
        <w:autoSpaceDN w:val="0"/>
        <w:adjustRightInd w:val="0"/>
        <w:ind w:left="1440" w:hanging="720"/>
      </w:pPr>
      <w:r>
        <w:t>g)</w:t>
      </w:r>
      <w:r>
        <w:tab/>
      </w:r>
      <w:r w:rsidR="00A47766">
        <w:t>If a permit holder fails to provide the required annual reports, the permit holder's future applications will be considered incomplete until HFSRB staff receives the required reports.</w:t>
      </w:r>
      <w:r>
        <w:t xml:space="preserve"> </w:t>
      </w:r>
    </w:p>
    <w:p w:rsidR="00EC78E7" w:rsidRDefault="00EC78E7" w:rsidP="00EC78E7"/>
    <w:p w:rsidR="00EC78E7" w:rsidRDefault="00EC78E7" w:rsidP="00EC78E7">
      <w:pPr>
        <w:ind w:left="1440" w:hanging="720"/>
      </w:pPr>
      <w:r>
        <w:t>h)</w:t>
      </w:r>
      <w:r>
        <w:tab/>
      </w:r>
      <w:r w:rsidR="00A47766">
        <w:t>A permit holder's failure</w:t>
      </w:r>
      <w:r>
        <w:t xml:space="preserve"> to timely </w:t>
      </w:r>
      <w:r w:rsidR="00A47766">
        <w:t>submit</w:t>
      </w:r>
      <w:r>
        <w:t xml:space="preserve"> the required annual progress reports shall be considered a violation of the Act and shall subject the permit or exemption holder to fines, permit revocation, and the penalties and sanctions mandated in the Act (see 20 ILCS 3960/14.1) and Section 1130.790.</w:t>
      </w:r>
    </w:p>
    <w:p w:rsidR="00EC78E7" w:rsidRDefault="00EC78E7" w:rsidP="00EC78E7"/>
    <w:p w:rsidR="00EC78E7" w:rsidRDefault="00EC78E7" w:rsidP="00EC78E7">
      <w:pPr>
        <w:ind w:left="1440" w:hanging="720"/>
      </w:pPr>
      <w:r>
        <w:t>i)</w:t>
      </w:r>
      <w:r>
        <w:tab/>
        <w:t>All information submitted to HFSRB regarding annual progress reports shall be submitted on 8½</w:t>
      </w:r>
      <w:r w:rsidR="0082795F">
        <w:t>"</w:t>
      </w:r>
      <w:r>
        <w:t xml:space="preserve"> by 11" paper.  </w:t>
      </w:r>
    </w:p>
    <w:p w:rsidR="00EC78E7" w:rsidRDefault="00EC78E7" w:rsidP="00EC78E7"/>
    <w:p w:rsidR="00EC78E7" w:rsidRDefault="00EC78E7" w:rsidP="00EC78E7">
      <w:pPr>
        <w:ind w:left="1440" w:hanging="720"/>
      </w:pPr>
      <w:r>
        <w:lastRenderedPageBreak/>
        <w:t>j)</w:t>
      </w:r>
      <w:r>
        <w:tab/>
        <w:t xml:space="preserve">All information regarding annual progress reports shall be submitted within the allowable time frames established in subsection (a) and shall be sent only by </w:t>
      </w:r>
      <w:r w:rsidR="007F3B6C">
        <w:t>a</w:t>
      </w:r>
      <w:r>
        <w:t xml:space="preserve"> recognized overnight courier or personal delivery service.</w:t>
      </w:r>
    </w:p>
    <w:p w:rsidR="00EC78E7" w:rsidRDefault="00EC78E7" w:rsidP="00EC78E7"/>
    <w:p w:rsidR="00EC78E7" w:rsidRDefault="00EC78E7" w:rsidP="00EC78E7">
      <w:pPr>
        <w:ind w:left="720"/>
      </w:pPr>
      <w:r>
        <w:t>k)</w:t>
      </w:r>
      <w:r>
        <w:tab/>
        <w:t xml:space="preserve">Annual reports submitted by email or fax will not be accepted.  </w:t>
      </w:r>
    </w:p>
    <w:p w:rsidR="00EC78E7" w:rsidRDefault="00EC78E7" w:rsidP="00EC78E7"/>
    <w:p w:rsidR="00EC78E7" w:rsidRDefault="00A47766" w:rsidP="00A47766">
      <w:pPr>
        <w:pStyle w:val="JCARSourceNote"/>
        <w:ind w:left="720"/>
      </w:pPr>
      <w:r>
        <w:t xml:space="preserve">(Source:  Amended at 40 Ill. Reg. </w:t>
      </w:r>
      <w:r w:rsidR="00E51597">
        <w:t>14647, effective October 14, 2016</w:t>
      </w:r>
      <w:bookmarkStart w:id="0" w:name="_GoBack"/>
      <w:bookmarkEnd w:id="0"/>
      <w:r w:rsidR="001101D4">
        <w:t>)</w:t>
      </w:r>
    </w:p>
    <w:sectPr w:rsidR="00EC78E7" w:rsidSect="00D14C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B5C97"/>
    <w:multiLevelType w:val="hybridMultilevel"/>
    <w:tmpl w:val="75CEBD7E"/>
    <w:lvl w:ilvl="0" w:tplc="04090017">
      <w:start w:val="1"/>
      <w:numFmt w:val="lowerLetter"/>
      <w:lvlText w:val="%1)"/>
      <w:lvlJc w:val="left"/>
      <w:pPr>
        <w:ind w:left="1080" w:hanging="360"/>
      </w:pPr>
      <w:rPr>
        <w:rFonts w:eastAsia="Times New Roman"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4C12"/>
    <w:rsid w:val="00036C8B"/>
    <w:rsid w:val="000505A4"/>
    <w:rsid w:val="00084C8B"/>
    <w:rsid w:val="00103EB8"/>
    <w:rsid w:val="001101D4"/>
    <w:rsid w:val="001B1172"/>
    <w:rsid w:val="002F0A5C"/>
    <w:rsid w:val="004E6111"/>
    <w:rsid w:val="00555D1A"/>
    <w:rsid w:val="005C3366"/>
    <w:rsid w:val="005C4E6C"/>
    <w:rsid w:val="00606E9E"/>
    <w:rsid w:val="00624753"/>
    <w:rsid w:val="006629C9"/>
    <w:rsid w:val="00690AB8"/>
    <w:rsid w:val="006A649D"/>
    <w:rsid w:val="007F3B6C"/>
    <w:rsid w:val="0082795F"/>
    <w:rsid w:val="00846CF6"/>
    <w:rsid w:val="009614B7"/>
    <w:rsid w:val="009806D8"/>
    <w:rsid w:val="00994FA2"/>
    <w:rsid w:val="00A47766"/>
    <w:rsid w:val="00B126B7"/>
    <w:rsid w:val="00B460BB"/>
    <w:rsid w:val="00B712D0"/>
    <w:rsid w:val="00C74B7C"/>
    <w:rsid w:val="00D14C12"/>
    <w:rsid w:val="00D252AE"/>
    <w:rsid w:val="00D54582"/>
    <w:rsid w:val="00E1278B"/>
    <w:rsid w:val="00E31A71"/>
    <w:rsid w:val="00E51597"/>
    <w:rsid w:val="00EC78E7"/>
    <w:rsid w:val="00EE3CCD"/>
    <w:rsid w:val="00F05300"/>
    <w:rsid w:val="00FA5483"/>
    <w:rsid w:val="00FC4F35"/>
    <w:rsid w:val="00FE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8797B56-3532-4926-9E88-547CD979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8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A649D"/>
  </w:style>
  <w:style w:type="paragraph" w:styleId="ListParagraph">
    <w:name w:val="List Paragraph"/>
    <w:basedOn w:val="Normal"/>
    <w:uiPriority w:val="34"/>
    <w:qFormat/>
    <w:rsid w:val="009614B7"/>
    <w:pPr>
      <w:ind w:left="720"/>
      <w:contextualSpacing/>
    </w:pPr>
  </w:style>
  <w:style w:type="character" w:styleId="HTMLCode">
    <w:name w:val="HTML Code"/>
    <w:basedOn w:val="DefaultParagraphFont"/>
    <w:uiPriority w:val="99"/>
    <w:semiHidden/>
    <w:unhideWhenUsed/>
    <w:rsid w:val="009614B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Illinois General Assembly</dc:creator>
  <cp:keywords/>
  <dc:description/>
  <cp:lastModifiedBy>Lane, Arlene L.</cp:lastModifiedBy>
  <cp:revision>5</cp:revision>
  <dcterms:created xsi:type="dcterms:W3CDTF">2016-09-22T20:56:00Z</dcterms:created>
  <dcterms:modified xsi:type="dcterms:W3CDTF">2016-10-26T16:21:00Z</dcterms:modified>
</cp:coreProperties>
</file>