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6C" w:rsidRDefault="0045396C" w:rsidP="0045396C">
      <w:pPr>
        <w:widowControl w:val="0"/>
        <w:autoSpaceDE w:val="0"/>
        <w:autoSpaceDN w:val="0"/>
        <w:adjustRightInd w:val="0"/>
      </w:pPr>
    </w:p>
    <w:p w:rsidR="0045396C" w:rsidRDefault="0045396C" w:rsidP="004539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1130.660  Approval of an Application</w:t>
      </w:r>
      <w:r>
        <w:t xml:space="preserve"> </w:t>
      </w:r>
    </w:p>
    <w:p w:rsidR="0045396C" w:rsidRDefault="0045396C" w:rsidP="0045396C">
      <w:pPr>
        <w:widowControl w:val="0"/>
        <w:autoSpaceDE w:val="0"/>
        <w:autoSpaceDN w:val="0"/>
        <w:adjustRightInd w:val="0"/>
      </w:pPr>
    </w:p>
    <w:p w:rsidR="0045396C" w:rsidRDefault="004037E1" w:rsidP="004037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5396C">
        <w:t xml:space="preserve">The </w:t>
      </w:r>
      <w:r>
        <w:t xml:space="preserve">number of affirmative votes required for </w:t>
      </w:r>
      <w:r w:rsidR="0045396C">
        <w:t xml:space="preserve">approval of an application and issuance of a permit by </w:t>
      </w:r>
      <w:r w:rsidR="00187639">
        <w:t>HFSRB</w:t>
      </w:r>
      <w:r w:rsidR="0045396C">
        <w:t xml:space="preserve"> </w:t>
      </w:r>
      <w:r>
        <w:t>is specified in the Act.</w:t>
      </w:r>
      <w:r w:rsidR="0045396C">
        <w:t xml:space="preserve">  </w:t>
      </w:r>
      <w:r w:rsidR="00187639">
        <w:t>HFSRB</w:t>
      </w:r>
      <w:r w:rsidR="0045396C">
        <w:t xml:space="preserve"> shall consider the application and any </w:t>
      </w:r>
      <w:r w:rsidR="00187639">
        <w:t>additional</w:t>
      </w:r>
      <w:r w:rsidR="0045396C">
        <w:t xml:space="preserve"> information or modification submitted by the applicant, </w:t>
      </w:r>
      <w:r w:rsidR="00187639">
        <w:t>HFSRB staff</w:t>
      </w:r>
      <w:r w:rsidR="0045396C">
        <w:t xml:space="preserve"> </w:t>
      </w:r>
      <w:r w:rsidR="005568EE">
        <w:t>reports</w:t>
      </w:r>
      <w:r w:rsidR="0045396C">
        <w:t>, the public hearing testimony</w:t>
      </w:r>
      <w:r w:rsidR="00187639">
        <w:t xml:space="preserve"> and written comments</w:t>
      </w:r>
      <w:r w:rsidR="0045396C">
        <w:t xml:space="preserve">, if any, and other information coming before it in making its determination whether to approve the project.  </w:t>
      </w:r>
      <w:r w:rsidR="00187639">
        <w:t>Applications</w:t>
      </w:r>
      <w:r w:rsidR="0045396C">
        <w:t xml:space="preserve"> are reviewed to determine compliance with review criteria </w:t>
      </w:r>
      <w:r w:rsidR="00187639">
        <w:t>contained</w:t>
      </w:r>
      <w:r w:rsidR="0045396C">
        <w:t xml:space="preserve"> in 77 Ill. Adm. Code 1110 and 1120.  The failure of a project to meet one or more </w:t>
      </w:r>
      <w:r w:rsidR="00187639">
        <w:t xml:space="preserve">of the applicable </w:t>
      </w:r>
      <w:r w:rsidR="0045396C">
        <w:t xml:space="preserve">review criteria shall not prohibit the issuance of a permit.  A permit is effective on the date of </w:t>
      </w:r>
      <w:r w:rsidR="00187639">
        <w:t>HFSRB</w:t>
      </w:r>
      <w:r w:rsidR="0045396C">
        <w:t xml:space="preserve"> authorization. </w:t>
      </w:r>
    </w:p>
    <w:p w:rsidR="0045396C" w:rsidRDefault="0045396C" w:rsidP="0045396C">
      <w:pPr>
        <w:widowControl w:val="0"/>
        <w:autoSpaceDE w:val="0"/>
        <w:autoSpaceDN w:val="0"/>
        <w:adjustRightInd w:val="0"/>
      </w:pPr>
    </w:p>
    <w:p w:rsidR="004037E1" w:rsidRPr="00D35000" w:rsidRDefault="005568EE" w:rsidP="005568EE">
      <w:pPr>
        <w:autoSpaceDE w:val="0"/>
        <w:autoSpaceDN w:val="0"/>
        <w:adjustRightInd w:val="0"/>
        <w:ind w:left="1440" w:hanging="738"/>
      </w:pPr>
      <w:r w:rsidRPr="00D35000">
        <w:t>b</w:t>
      </w:r>
      <w:r w:rsidR="004037E1" w:rsidRPr="00D35000">
        <w:t>)</w:t>
      </w:r>
      <w:r w:rsidR="004037E1" w:rsidRPr="00D35000">
        <w:tab/>
      </w:r>
      <w:r w:rsidR="00187639">
        <w:t>HFSRB</w:t>
      </w:r>
      <w:r w:rsidR="00420D3B">
        <w:t xml:space="preserve"> may propose conditions to be placed upon any application for permit.  </w:t>
      </w:r>
      <w:r w:rsidR="004037E1" w:rsidRPr="00D35000">
        <w:t>Projects that are approved with conditions or stipulations shall contain the following:</w:t>
      </w:r>
    </w:p>
    <w:p w:rsidR="004037E1" w:rsidRPr="00AA104A" w:rsidRDefault="004037E1" w:rsidP="004037E1">
      <w:pPr>
        <w:ind w:left="720"/>
        <w:rPr>
          <w:highlight w:val="yellow"/>
        </w:rPr>
      </w:pPr>
    </w:p>
    <w:p w:rsidR="004037E1" w:rsidRPr="00AA104A" w:rsidRDefault="004037E1" w:rsidP="004037E1">
      <w:pPr>
        <w:ind w:left="720" w:firstLine="720"/>
      </w:pPr>
      <w:r w:rsidRPr="00AA104A">
        <w:t>1)</w:t>
      </w:r>
      <w:r>
        <w:tab/>
      </w:r>
      <w:r w:rsidRPr="00AA104A">
        <w:t>Specified conditions that are expressly agreed to by the applicant;</w:t>
      </w:r>
    </w:p>
    <w:p w:rsidR="004037E1" w:rsidRPr="00AA104A" w:rsidRDefault="004037E1" w:rsidP="004037E1">
      <w:pPr>
        <w:ind w:left="1800"/>
      </w:pPr>
    </w:p>
    <w:p w:rsidR="004037E1" w:rsidRPr="00AA104A" w:rsidRDefault="004037E1" w:rsidP="004037E1">
      <w:pPr>
        <w:ind w:left="1440"/>
      </w:pPr>
      <w:r w:rsidRPr="00AA104A">
        <w:t>2)</w:t>
      </w:r>
      <w:r>
        <w:tab/>
      </w:r>
      <w:r w:rsidRPr="00AA104A">
        <w:t>Establishment of time frames for compliance with conditions;</w:t>
      </w:r>
    </w:p>
    <w:p w:rsidR="004037E1" w:rsidRPr="00AA104A" w:rsidRDefault="004037E1" w:rsidP="004037E1">
      <w:pPr>
        <w:ind w:left="1800"/>
      </w:pPr>
    </w:p>
    <w:p w:rsidR="004037E1" w:rsidRPr="00AA104A" w:rsidRDefault="004037E1" w:rsidP="004037E1">
      <w:pPr>
        <w:ind w:left="1440"/>
      </w:pPr>
      <w:r w:rsidRPr="00AA104A">
        <w:t>3)</w:t>
      </w:r>
      <w:r>
        <w:tab/>
      </w:r>
      <w:r w:rsidRPr="00AA104A">
        <w:t>Establishment of reporting requirements; and</w:t>
      </w:r>
    </w:p>
    <w:p w:rsidR="004037E1" w:rsidRPr="00AA104A" w:rsidRDefault="004037E1" w:rsidP="004037E1">
      <w:pPr>
        <w:ind w:left="1440"/>
      </w:pPr>
    </w:p>
    <w:p w:rsidR="004037E1" w:rsidRPr="00D35000" w:rsidRDefault="004037E1" w:rsidP="004037E1">
      <w:pPr>
        <w:ind w:left="2160" w:hanging="720"/>
      </w:pPr>
      <w:r w:rsidRPr="00D35000">
        <w:t>4)</w:t>
      </w:r>
      <w:r w:rsidRPr="00D35000">
        <w:tab/>
        <w:t xml:space="preserve">Assurance that any change to the application for permit does not constitute a </w:t>
      </w:r>
      <w:r w:rsidR="005568EE" w:rsidRPr="00D35000">
        <w:t>T</w:t>
      </w:r>
      <w:r w:rsidRPr="00D35000">
        <w:t xml:space="preserve">ype A modification </w:t>
      </w:r>
      <w:r w:rsidR="00420D3B">
        <w:t xml:space="preserve">as delineated in Section 1130.650(a) </w:t>
      </w:r>
      <w:r w:rsidRPr="00D35000">
        <w:t>that would require a public hearing.</w:t>
      </w:r>
    </w:p>
    <w:p w:rsidR="004037E1" w:rsidRDefault="004037E1" w:rsidP="004037E1">
      <w:pPr>
        <w:ind w:left="1800"/>
        <w:rPr>
          <w:highlight w:val="yellow"/>
        </w:rPr>
      </w:pPr>
    </w:p>
    <w:p w:rsidR="00187639" w:rsidRPr="003D38E1" w:rsidRDefault="00187639" w:rsidP="00187639">
      <w:pPr>
        <w:ind w:left="1440" w:hanging="720"/>
      </w:pPr>
      <w:r w:rsidRPr="003D38E1">
        <w:t>c)</w:t>
      </w:r>
      <w:r>
        <w:tab/>
      </w:r>
      <w:r w:rsidR="00B42757">
        <w:t>A permit holder's failure</w:t>
      </w:r>
      <w:r w:rsidR="00B42757" w:rsidRPr="00AA104A">
        <w:t xml:space="preserve"> to comply with any conditions within the prescribed time frames</w:t>
      </w:r>
      <w:r w:rsidR="00D35FBA">
        <w:t>, without a previously authorized extension,</w:t>
      </w:r>
      <w:r w:rsidR="00B42757" w:rsidRPr="00AA104A">
        <w:t xml:space="preserve"> shall provide a basis</w:t>
      </w:r>
      <w:r w:rsidR="00B42757">
        <w:t xml:space="preserve"> for HFSRB</w:t>
      </w:r>
      <w:r w:rsidR="00B42757" w:rsidRPr="00AA104A">
        <w:t xml:space="preserve"> to invalidate the permit</w:t>
      </w:r>
      <w:r w:rsidR="00B42757" w:rsidRPr="003D38E1">
        <w:t>, or issue conditions, fines or other penalties or sanctions mandated in the Act and</w:t>
      </w:r>
      <w:r w:rsidR="00B42757">
        <w:t xml:space="preserve"> Section 1130.790</w:t>
      </w:r>
      <w:r w:rsidR="00B42757" w:rsidRPr="00AA104A">
        <w:t>.</w:t>
      </w:r>
    </w:p>
    <w:p w:rsidR="00187639" w:rsidRPr="00AA104A" w:rsidRDefault="00187639" w:rsidP="004037E1">
      <w:pPr>
        <w:ind w:left="1800"/>
        <w:rPr>
          <w:highlight w:val="yellow"/>
        </w:rPr>
      </w:pPr>
    </w:p>
    <w:p w:rsidR="004037E1" w:rsidRPr="00D55B37" w:rsidRDefault="00B42757">
      <w:pPr>
        <w:pStyle w:val="JCARSourceNote"/>
        <w:ind w:left="720"/>
      </w:pPr>
      <w:r>
        <w:t xml:space="preserve">(Source:  Amended at 40 Ill. Reg. </w:t>
      </w:r>
      <w:r w:rsidR="0025223B">
        <w:t>14647, effective October 14, 2016</w:t>
      </w:r>
      <w:bookmarkStart w:id="0" w:name="_GoBack"/>
      <w:bookmarkEnd w:id="0"/>
      <w:r w:rsidR="00BB26FC">
        <w:t>)</w:t>
      </w:r>
    </w:p>
    <w:sectPr w:rsidR="004037E1" w:rsidRPr="00D55B37" w:rsidSect="004539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820B8"/>
    <w:multiLevelType w:val="hybridMultilevel"/>
    <w:tmpl w:val="0B144AAA"/>
    <w:lvl w:ilvl="0" w:tplc="C22E142C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  <w:u w:val="single"/>
      </w:rPr>
    </w:lvl>
    <w:lvl w:ilvl="1" w:tplc="4886CB94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96C"/>
    <w:rsid w:val="00137245"/>
    <w:rsid w:val="00187639"/>
    <w:rsid w:val="0025223B"/>
    <w:rsid w:val="00326A6B"/>
    <w:rsid w:val="004037E1"/>
    <w:rsid w:val="00420D3B"/>
    <w:rsid w:val="004373BB"/>
    <w:rsid w:val="0045396C"/>
    <w:rsid w:val="00551F66"/>
    <w:rsid w:val="005539E2"/>
    <w:rsid w:val="005568EE"/>
    <w:rsid w:val="005C3366"/>
    <w:rsid w:val="006B1B32"/>
    <w:rsid w:val="00724DE9"/>
    <w:rsid w:val="00953BD7"/>
    <w:rsid w:val="009D74C2"/>
    <w:rsid w:val="00A85D18"/>
    <w:rsid w:val="00AB077C"/>
    <w:rsid w:val="00B33863"/>
    <w:rsid w:val="00B42757"/>
    <w:rsid w:val="00BB26FC"/>
    <w:rsid w:val="00BC5564"/>
    <w:rsid w:val="00C76D78"/>
    <w:rsid w:val="00D35000"/>
    <w:rsid w:val="00D35FBA"/>
    <w:rsid w:val="00E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5:docId w15:val="{57A5786F-98A5-4D88-9E96-E09D410D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37E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Shruti" w:hAnsi="Shruti"/>
    </w:rPr>
  </w:style>
  <w:style w:type="paragraph" w:customStyle="1" w:styleId="JCARSourceNote">
    <w:name w:val="JCAR Source Note"/>
    <w:basedOn w:val="Normal"/>
    <w:rsid w:val="0040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2016-10-26T16:18:00Z</dcterms:modified>
</cp:coreProperties>
</file>