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E2" w:rsidRDefault="007F59E2" w:rsidP="007F5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9E2" w:rsidRDefault="007F59E2" w:rsidP="007F59E2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D52ED9">
        <w:t xml:space="preserve">PROJECTS OR </w:t>
      </w:r>
      <w:r>
        <w:t xml:space="preserve">TRANSACTIONS SUBJECT TO </w:t>
      </w:r>
      <w:r w:rsidR="001D2447">
        <w:t>THE ACT</w:t>
      </w:r>
    </w:p>
    <w:sectPr w:rsidR="007F59E2" w:rsidSect="007F5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9E2"/>
    <w:rsid w:val="001D2447"/>
    <w:rsid w:val="00326474"/>
    <w:rsid w:val="003D17BD"/>
    <w:rsid w:val="005161A2"/>
    <w:rsid w:val="005C3366"/>
    <w:rsid w:val="007F59E2"/>
    <w:rsid w:val="009B2A6E"/>
    <w:rsid w:val="00AB2B0C"/>
    <w:rsid w:val="00CB1C01"/>
    <w:rsid w:val="00D52ED9"/>
    <w:rsid w:val="00DA0194"/>
    <w:rsid w:val="00D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TRANSACTIONS SUBJECT TO REVIEW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TRANSACTIONS SUBJECT TO REVIEW</dc:title>
  <dc:subject/>
  <dc:creator>Illinois General Assembly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