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284" w:rsidRDefault="00F62284" w:rsidP="00F62284"/>
    <w:p w:rsidR="00584FC0" w:rsidRPr="00F62284" w:rsidRDefault="00584FC0" w:rsidP="00F62284">
      <w:pPr>
        <w:rPr>
          <w:b/>
        </w:rPr>
      </w:pPr>
      <w:r w:rsidRPr="00F62284">
        <w:rPr>
          <w:b/>
        </w:rPr>
        <w:t>Section 112</w:t>
      </w:r>
      <w:r w:rsidR="00DA46BC">
        <w:rPr>
          <w:b/>
        </w:rPr>
        <w:t>6</w:t>
      </w:r>
      <w:r w:rsidRPr="00F62284">
        <w:rPr>
          <w:b/>
        </w:rPr>
        <w:t>.510  Estimated Total Project Cost</w:t>
      </w:r>
    </w:p>
    <w:p w:rsidR="00584FC0" w:rsidRPr="00584FC0" w:rsidRDefault="00584FC0" w:rsidP="00F62284"/>
    <w:p w:rsidR="00584FC0" w:rsidRPr="00584FC0" w:rsidRDefault="00584FC0" w:rsidP="00F62284">
      <w:pPr>
        <w:ind w:left="1440" w:hanging="720"/>
      </w:pPr>
      <w:r w:rsidRPr="00584FC0">
        <w:t>a)</w:t>
      </w:r>
      <w:r w:rsidRPr="00584FC0">
        <w:tab/>
        <w:t>All applicants shall address the requirements listed in this Section, as applicable</w:t>
      </w:r>
      <w:r w:rsidR="00FB3936">
        <w:t>, in their permit application</w:t>
      </w:r>
      <w:r w:rsidRPr="00584FC0">
        <w:t xml:space="preserve">.  The applicant shall provide project cost information for each of the following components as is applicable.  When a project or any component of a project is to be accomplished by lease, donation, gift or any other means, the fair market value or dollar value that would have been required for purchase, construction or acquisition shall be included in the estimated total project cost.  </w:t>
      </w:r>
    </w:p>
    <w:p w:rsidR="00584FC0" w:rsidRPr="00584FC0" w:rsidRDefault="00584FC0" w:rsidP="00F62284"/>
    <w:p w:rsidR="00584FC0" w:rsidRPr="00584FC0" w:rsidRDefault="00FB3936" w:rsidP="00F62284">
      <w:pPr>
        <w:ind w:left="2160" w:hanging="720"/>
      </w:pPr>
      <w:r>
        <w:t>1)</w:t>
      </w:r>
      <w:r>
        <w:tab/>
        <w:t>Preplanning C</w:t>
      </w:r>
      <w:r w:rsidR="00584FC0" w:rsidRPr="00584FC0">
        <w:t xml:space="preserve">osts – includes costs incurred prior to the submission of an application, such as development and feasibility studies, market studies, legal fees, bid solicitation, etc.; </w:t>
      </w:r>
    </w:p>
    <w:p w:rsidR="00584FC0" w:rsidRPr="00584FC0" w:rsidRDefault="00584FC0" w:rsidP="00F62284"/>
    <w:p w:rsidR="00584FC0" w:rsidRPr="00584FC0" w:rsidRDefault="00FB3936" w:rsidP="00F62284">
      <w:pPr>
        <w:ind w:left="2160" w:hanging="720"/>
      </w:pPr>
      <w:r>
        <w:t>2)</w:t>
      </w:r>
      <w:r>
        <w:tab/>
        <w:t xml:space="preserve"> Site Survey and Soil Investigation F</w:t>
      </w:r>
      <w:r w:rsidR="00584FC0" w:rsidRPr="00584FC0">
        <w:t xml:space="preserve">ees – includes costs for surrounding surveying of a proposed project site and resulting soil investigation fees; </w:t>
      </w:r>
    </w:p>
    <w:p w:rsidR="00584FC0" w:rsidRPr="00584FC0" w:rsidRDefault="00584FC0" w:rsidP="00F62284"/>
    <w:p w:rsidR="00584FC0" w:rsidRPr="00584FC0" w:rsidRDefault="00FB3936" w:rsidP="00F62284">
      <w:pPr>
        <w:ind w:left="2160" w:hanging="720"/>
      </w:pPr>
      <w:r>
        <w:t>3)</w:t>
      </w:r>
      <w:r>
        <w:tab/>
        <w:t>Site P</w:t>
      </w:r>
      <w:r w:rsidR="00584FC0" w:rsidRPr="00584FC0">
        <w:t xml:space="preserve">reparation – includes costs of rental equipment for earthwork, concrete, lifting and hoisting, site drainage, utilities, demolition of existing structures, clearing, grading and earthwork; </w:t>
      </w:r>
    </w:p>
    <w:p w:rsidR="00584FC0" w:rsidRPr="00584FC0" w:rsidRDefault="00584FC0" w:rsidP="00F62284"/>
    <w:p w:rsidR="00584FC0" w:rsidRPr="00584FC0" w:rsidRDefault="00584FC0" w:rsidP="00F62284">
      <w:pPr>
        <w:ind w:left="2160" w:hanging="720"/>
      </w:pPr>
      <w:r w:rsidRPr="00584FC0">
        <w:t>4)</w:t>
      </w:r>
      <w:r w:rsidRPr="00584FC0">
        <w:tab/>
        <w:t>Of</w:t>
      </w:r>
      <w:r w:rsidR="00FB3936">
        <w:t>f-site W</w:t>
      </w:r>
      <w:r w:rsidRPr="00584FC0">
        <w:t xml:space="preserve">ork – includes costs of drainage, pipes, utilities, sewage, roads and walks; </w:t>
      </w:r>
    </w:p>
    <w:p w:rsidR="00584FC0" w:rsidRPr="00584FC0" w:rsidRDefault="00584FC0" w:rsidP="00F62284"/>
    <w:p w:rsidR="00584FC0" w:rsidRPr="00584FC0" w:rsidRDefault="00FB3936" w:rsidP="00F62284">
      <w:pPr>
        <w:ind w:left="2160" w:hanging="720"/>
      </w:pPr>
      <w:r>
        <w:t>5)</w:t>
      </w:r>
      <w:r>
        <w:tab/>
        <w:t>Construction and Modernization C</w:t>
      </w:r>
      <w:r w:rsidR="00584FC0" w:rsidRPr="00584FC0">
        <w:t xml:space="preserve">ontracts – includes expenses covered under the construction contract, including major medical and other fixed equipment, contractor's overhead and profit; </w:t>
      </w:r>
    </w:p>
    <w:p w:rsidR="00584FC0" w:rsidRPr="00584FC0" w:rsidRDefault="00584FC0" w:rsidP="00F62284"/>
    <w:p w:rsidR="00584FC0" w:rsidRPr="00584FC0" w:rsidRDefault="00584FC0" w:rsidP="00F62284">
      <w:pPr>
        <w:ind w:left="2160" w:hanging="720"/>
      </w:pPr>
      <w:r w:rsidRPr="00584FC0">
        <w:t>6)</w:t>
      </w:r>
      <w:r w:rsidRPr="00584FC0">
        <w:tab/>
        <w:t>Contingencies – means an allowance for unforeseeable events relating to construction or modernization;</w:t>
      </w:r>
    </w:p>
    <w:p w:rsidR="00584FC0" w:rsidRPr="00584FC0" w:rsidRDefault="00584FC0" w:rsidP="00F62284"/>
    <w:p w:rsidR="00584FC0" w:rsidRPr="00584FC0" w:rsidRDefault="00FB3936" w:rsidP="00F62284">
      <w:pPr>
        <w:ind w:left="2160" w:hanging="720"/>
      </w:pPr>
      <w:r>
        <w:t>7)</w:t>
      </w:r>
      <w:r>
        <w:tab/>
        <w:t>Architectural &amp; Engineering F</w:t>
      </w:r>
      <w:r w:rsidR="00584FC0" w:rsidRPr="00584FC0">
        <w:t xml:space="preserve">ees – includes fees associated with the development and implementation of drawings and design materials for a proposed project; </w:t>
      </w:r>
    </w:p>
    <w:p w:rsidR="00584FC0" w:rsidRPr="00584FC0" w:rsidRDefault="00584FC0" w:rsidP="00F62284"/>
    <w:p w:rsidR="00584FC0" w:rsidRPr="00584FC0" w:rsidRDefault="00FB3936" w:rsidP="00F62284">
      <w:pPr>
        <w:ind w:left="2160" w:hanging="720"/>
      </w:pPr>
      <w:r>
        <w:t>8)</w:t>
      </w:r>
      <w:r>
        <w:tab/>
        <w:t>Consulting and Other F</w:t>
      </w:r>
      <w:r w:rsidR="00584FC0" w:rsidRPr="00584FC0">
        <w:t xml:space="preserve">ees – includes charges for the services of various types of consulting and professional expertise, including environmental impact, acoustical studies, computer software fees, etc.; </w:t>
      </w:r>
    </w:p>
    <w:p w:rsidR="00584FC0" w:rsidRPr="00584FC0" w:rsidRDefault="00584FC0" w:rsidP="00F62284"/>
    <w:p w:rsidR="00584FC0" w:rsidRPr="00584FC0" w:rsidRDefault="00FB3936" w:rsidP="00F62284">
      <w:pPr>
        <w:ind w:left="2160" w:hanging="720"/>
      </w:pPr>
      <w:r>
        <w:t>9)</w:t>
      </w:r>
      <w:r>
        <w:tab/>
        <w:t>Movable Capital Equipment not in Construction C</w:t>
      </w:r>
      <w:r w:rsidR="00584FC0" w:rsidRPr="00584FC0">
        <w:t xml:space="preserve">ontracts – includes the cost of all movable capital equipment, including any movable major medical equipment and the cost of installation of the equipment, excluding any trade-in allowances on existing equipment; </w:t>
      </w:r>
    </w:p>
    <w:p w:rsidR="00584FC0" w:rsidRPr="00584FC0" w:rsidRDefault="00584FC0" w:rsidP="00F62284"/>
    <w:p w:rsidR="00584FC0" w:rsidRPr="00584FC0" w:rsidRDefault="00584FC0" w:rsidP="00F62284">
      <w:pPr>
        <w:ind w:left="2160" w:hanging="837"/>
      </w:pPr>
      <w:r w:rsidRPr="00584FC0">
        <w:lastRenderedPageBreak/>
        <w:t>10)</w:t>
      </w:r>
      <w:r w:rsidR="00FB3936">
        <w:tab/>
        <w:t>Bond Issuance E</w:t>
      </w:r>
      <w:r w:rsidRPr="00584FC0">
        <w:t xml:space="preserve">xpense – includes all costs associated with the issuance of bonds to finance a project, including issuer's fees, bond counsel's fees, official statements (feasibility study), official statement printing, printing of bonds, survey of the collateral site, title insurance to property, auditor's fees, trustee fees, underwriters' discount and government fees (if applicable); </w:t>
      </w:r>
    </w:p>
    <w:p w:rsidR="00584FC0" w:rsidRPr="00584FC0" w:rsidRDefault="00584FC0" w:rsidP="00F62284">
      <w:pPr>
        <w:ind w:hanging="837"/>
      </w:pPr>
    </w:p>
    <w:p w:rsidR="00584FC0" w:rsidRPr="00584FC0" w:rsidRDefault="00FB3936" w:rsidP="00F62284">
      <w:pPr>
        <w:ind w:left="2160" w:hanging="837"/>
      </w:pPr>
      <w:r>
        <w:t>11)</w:t>
      </w:r>
      <w:r>
        <w:tab/>
        <w:t>Net Interest Expense During C</w:t>
      </w:r>
      <w:r w:rsidR="00584FC0" w:rsidRPr="00584FC0">
        <w:t xml:space="preserve">onstruction – means the difference between interest earned on funds for construction and interest expense on the amount of borrowed funds; </w:t>
      </w:r>
    </w:p>
    <w:p w:rsidR="00584FC0" w:rsidRPr="00584FC0" w:rsidRDefault="00584FC0" w:rsidP="00F62284">
      <w:pPr>
        <w:ind w:hanging="837"/>
      </w:pPr>
    </w:p>
    <w:p w:rsidR="00584FC0" w:rsidRPr="00584FC0" w:rsidRDefault="00FB3936" w:rsidP="00F62284">
      <w:pPr>
        <w:ind w:left="2160" w:hanging="837"/>
      </w:pPr>
      <w:r>
        <w:t>12)</w:t>
      </w:r>
      <w:r>
        <w:tab/>
        <w:t>Other Costs to be C</w:t>
      </w:r>
      <w:r w:rsidR="00584FC0" w:rsidRPr="00584FC0">
        <w:t xml:space="preserve">apitalized – includes miscellaneous fees and working capital expenses related to the project; and </w:t>
      </w:r>
    </w:p>
    <w:p w:rsidR="00584FC0" w:rsidRPr="00584FC0" w:rsidRDefault="00584FC0" w:rsidP="00F62284">
      <w:pPr>
        <w:ind w:hanging="837"/>
      </w:pPr>
    </w:p>
    <w:p w:rsidR="00584FC0" w:rsidRPr="00584FC0" w:rsidRDefault="00FB3936" w:rsidP="00F62284">
      <w:pPr>
        <w:ind w:left="2160" w:hanging="837"/>
      </w:pPr>
      <w:r>
        <w:t>13)</w:t>
      </w:r>
      <w:r>
        <w:tab/>
        <w:t>Acquisition of Buildings or Other P</w:t>
      </w:r>
      <w:r w:rsidR="00584FC0" w:rsidRPr="00584FC0">
        <w:t xml:space="preserve">roperty – includes the cost incurred </w:t>
      </w:r>
      <w:r>
        <w:t xml:space="preserve">for </w:t>
      </w:r>
      <w:r w:rsidR="00584FC0" w:rsidRPr="00584FC0">
        <w:t>(or the fair market value</w:t>
      </w:r>
      <w:r>
        <w:t xml:space="preserve"> of)</w:t>
      </w:r>
      <w:r w:rsidR="00584FC0" w:rsidRPr="00584FC0">
        <w:t xml:space="preserve"> the acquisition of buildin</w:t>
      </w:r>
      <w:r>
        <w:t xml:space="preserve">gs or property for the project. </w:t>
      </w:r>
      <w:r w:rsidR="00584FC0" w:rsidRPr="00584FC0">
        <w:t xml:space="preserve"> Any acquisition that ha</w:t>
      </w:r>
      <w:r>
        <w:t>s occurred within two years prior to</w:t>
      </w:r>
      <w:r w:rsidR="00584FC0" w:rsidRPr="00584FC0">
        <w:t xml:space="preserve"> the date the application for permit is submitted shall be included as part of project costs. </w:t>
      </w:r>
    </w:p>
    <w:p w:rsidR="00584FC0" w:rsidRPr="00584FC0" w:rsidRDefault="00584FC0" w:rsidP="00F62284"/>
    <w:p w:rsidR="00584FC0" w:rsidRPr="00584FC0" w:rsidRDefault="00584FC0" w:rsidP="00F62284">
      <w:pPr>
        <w:ind w:firstLine="720"/>
      </w:pPr>
      <w:r w:rsidRPr="00584FC0">
        <w:t>b)</w:t>
      </w:r>
      <w:r w:rsidRPr="00584FC0">
        <w:tab/>
        <w:t>Related Cost Data</w:t>
      </w:r>
    </w:p>
    <w:p w:rsidR="00584FC0" w:rsidRPr="00584FC0" w:rsidRDefault="00584FC0" w:rsidP="00F62284"/>
    <w:p w:rsidR="00584FC0" w:rsidRPr="00584FC0" w:rsidRDefault="00584FC0" w:rsidP="00F62284">
      <w:pPr>
        <w:ind w:left="2160" w:hanging="720"/>
      </w:pPr>
      <w:r w:rsidRPr="00584FC0">
        <w:t>1)</w:t>
      </w:r>
      <w:r w:rsidRPr="00584FC0">
        <w:tab/>
        <w:t xml:space="preserve">Land Acquisition Cost − The applicant shall provide the purchase price or fair market value, whichever is applicable, for the acquisition of land that is required in order to undertake the project.  Acquisition of land is not a capital expenditure and is not included as part of project costs. </w:t>
      </w:r>
    </w:p>
    <w:p w:rsidR="00584FC0" w:rsidRPr="00584FC0" w:rsidRDefault="00584FC0" w:rsidP="00F62284"/>
    <w:p w:rsidR="00584FC0" w:rsidRPr="00584FC0" w:rsidRDefault="00584FC0" w:rsidP="00FB3936">
      <w:pPr>
        <w:ind w:left="2160" w:hanging="720"/>
      </w:pPr>
      <w:r w:rsidRPr="00584FC0">
        <w:t>2)</w:t>
      </w:r>
      <w:r w:rsidRPr="00584FC0">
        <w:tab/>
        <w:t>Operating Start-Up Cost − The applicant shall prov</w:t>
      </w:r>
      <w:r w:rsidR="00FB3936">
        <w:t>ide a schedule of estimated non</w:t>
      </w:r>
      <w:r w:rsidR="009E0983">
        <w:t>-</w:t>
      </w:r>
      <w:r w:rsidRPr="00584FC0">
        <w:t xml:space="preserve">capitalized operating start-up costs and an estimate of any initial operating deficit.  Any capitalized costs that are related to the start-up costs of a facility shall be included in the total estimated project cost. </w:t>
      </w:r>
    </w:p>
    <w:p w:rsidR="00584FC0" w:rsidRPr="00584FC0" w:rsidRDefault="00584FC0" w:rsidP="00F62284"/>
    <w:p w:rsidR="00584FC0" w:rsidRPr="00584FC0" w:rsidRDefault="00584FC0" w:rsidP="00F62284">
      <w:pPr>
        <w:ind w:left="2160" w:hanging="720"/>
      </w:pPr>
      <w:r w:rsidRPr="00584FC0">
        <w:t>3)</w:t>
      </w:r>
      <w:r w:rsidRPr="00584FC0">
        <w:tab/>
        <w:t>Construction and Modernization Costs and Schedule − The applicant shall provide a construction or project completion schedule that details the anticipated dates and percent of project construction or modernization completion at the 25</w:t>
      </w:r>
      <w:r w:rsidRPr="00584FC0">
        <w:rPr>
          <w:vertAlign w:val="superscript"/>
        </w:rPr>
        <w:t>th</w:t>
      </w:r>
      <w:r w:rsidRPr="00584FC0">
        <w:t>, 50</w:t>
      </w:r>
      <w:r w:rsidRPr="00584FC0">
        <w:rPr>
          <w:vertAlign w:val="superscript"/>
        </w:rPr>
        <w:t>th</w:t>
      </w:r>
      <w:r w:rsidRPr="00584FC0">
        <w:t>, 75</w:t>
      </w:r>
      <w:r w:rsidRPr="00584FC0">
        <w:rPr>
          <w:vertAlign w:val="superscript"/>
        </w:rPr>
        <w:t>th</w:t>
      </w:r>
      <w:r w:rsidRPr="00584FC0">
        <w:t>, 95</w:t>
      </w:r>
      <w:r w:rsidRPr="00584FC0">
        <w:rPr>
          <w:vertAlign w:val="superscript"/>
        </w:rPr>
        <w:t>th</w:t>
      </w:r>
      <w:r w:rsidRPr="00584FC0">
        <w:t xml:space="preserve"> and 100</w:t>
      </w:r>
      <w:r w:rsidRPr="00584FC0">
        <w:rPr>
          <w:vertAlign w:val="superscript"/>
        </w:rPr>
        <w:t>th</w:t>
      </w:r>
      <w:r w:rsidRPr="00584FC0">
        <w:t xml:space="preserve"> percentile of project funds expended.</w:t>
      </w:r>
    </w:p>
    <w:p w:rsidR="00584FC0" w:rsidRPr="00584FC0" w:rsidRDefault="00584FC0" w:rsidP="00F62284"/>
    <w:p w:rsidR="00584FC0" w:rsidRPr="00584FC0" w:rsidRDefault="00584FC0" w:rsidP="00F62284">
      <w:pPr>
        <w:ind w:left="2160" w:hanging="720"/>
      </w:pPr>
      <w:r w:rsidRPr="00584FC0">
        <w:t>4)</w:t>
      </w:r>
      <w:r w:rsidRPr="00584FC0">
        <w:tab/>
        <w:t xml:space="preserve">Debt Service Relief Fund − Applicants shall provide the amount that will be placed in a debt service reserve fund and shall also provide the terms and conditions of uses of the fund. </w:t>
      </w:r>
    </w:p>
    <w:p w:rsidR="00584FC0" w:rsidRPr="00584FC0" w:rsidRDefault="00584FC0" w:rsidP="00F62284"/>
    <w:p w:rsidR="00584FC0" w:rsidRPr="00584FC0" w:rsidRDefault="00584FC0" w:rsidP="00F62284">
      <w:pPr>
        <w:ind w:firstLine="720"/>
      </w:pPr>
      <w:r w:rsidRPr="00584FC0">
        <w:t>c)</w:t>
      </w:r>
      <w:r w:rsidRPr="00584FC0">
        <w:tab/>
        <w:t>Information Requirements for Financial Feasibility</w:t>
      </w:r>
    </w:p>
    <w:p w:rsidR="00584FC0" w:rsidRPr="00584FC0" w:rsidRDefault="00584FC0" w:rsidP="00F62284"/>
    <w:p w:rsidR="00584FC0" w:rsidRPr="00584FC0" w:rsidRDefault="00584FC0" w:rsidP="00F62284">
      <w:pPr>
        <w:ind w:left="2160" w:hanging="720"/>
      </w:pPr>
      <w:r w:rsidRPr="00584FC0">
        <w:t>1)</w:t>
      </w:r>
      <w:r w:rsidRPr="00584FC0">
        <w:tab/>
        <w:t>The applicant shall</w:t>
      </w:r>
      <w:r w:rsidR="00FB3936">
        <w:t xml:space="preserve"> provide (for the SMHRF</w:t>
      </w:r>
      <w:r w:rsidRPr="00584FC0">
        <w:t xml:space="preserve"> or for the person who co</w:t>
      </w:r>
      <w:r w:rsidR="00FB3936">
        <w:t>ntrols the SMHRF)</w:t>
      </w:r>
      <w:r w:rsidRPr="00584FC0">
        <w:t xml:space="preserve"> documentation of a U.S. Department of Housing </w:t>
      </w:r>
      <w:r w:rsidRPr="00584FC0">
        <w:lastRenderedPageBreak/>
        <w:t xml:space="preserve">and Urban Development (HUD) insured mortgage commitment, historical financial statements, or evidence of financial resources to fund the project.  </w:t>
      </w:r>
    </w:p>
    <w:p w:rsidR="00584FC0" w:rsidRPr="00584FC0" w:rsidRDefault="00584FC0" w:rsidP="00F62284"/>
    <w:p w:rsidR="00584FC0" w:rsidRPr="00584FC0" w:rsidRDefault="00584FC0" w:rsidP="00F62284">
      <w:pPr>
        <w:ind w:left="2160" w:hanging="720"/>
      </w:pPr>
      <w:r w:rsidRPr="00584FC0">
        <w:t>2)</w:t>
      </w:r>
      <w:r w:rsidRPr="00584FC0">
        <w:tab/>
        <w:t>Historical Financial Statements − The applicant shall provide (for the SMHRF or for the person who controls the SMHRF) the most recent three years' financial statements (if available) that include the following:</w:t>
      </w:r>
    </w:p>
    <w:p w:rsidR="00584FC0" w:rsidRPr="00584FC0" w:rsidRDefault="00584FC0" w:rsidP="00F62284"/>
    <w:p w:rsidR="00584FC0" w:rsidRPr="00584FC0" w:rsidRDefault="00584FC0" w:rsidP="00F62284">
      <w:pPr>
        <w:ind w:left="1440" w:firstLine="720"/>
      </w:pPr>
      <w:r w:rsidRPr="00584FC0">
        <w:t>A)</w:t>
      </w:r>
      <w:r w:rsidRPr="00584FC0">
        <w:tab/>
        <w:t>Balance sheet;</w:t>
      </w:r>
    </w:p>
    <w:p w:rsidR="00584FC0" w:rsidRPr="00584FC0" w:rsidRDefault="00584FC0" w:rsidP="00F62284"/>
    <w:p w:rsidR="00584FC0" w:rsidRPr="00584FC0" w:rsidRDefault="00584FC0" w:rsidP="00F62284">
      <w:pPr>
        <w:ind w:left="1440" w:firstLine="720"/>
      </w:pPr>
      <w:r w:rsidRPr="00584FC0">
        <w:t>B)</w:t>
      </w:r>
      <w:r w:rsidRPr="00584FC0">
        <w:tab/>
        <w:t>Income statement;</w:t>
      </w:r>
    </w:p>
    <w:p w:rsidR="00584FC0" w:rsidRPr="00584FC0" w:rsidRDefault="00584FC0" w:rsidP="00F62284"/>
    <w:p w:rsidR="00584FC0" w:rsidRPr="00584FC0" w:rsidRDefault="00584FC0" w:rsidP="00F62284">
      <w:pPr>
        <w:ind w:left="1440" w:firstLine="720"/>
      </w:pPr>
      <w:r w:rsidRPr="00584FC0">
        <w:t>C)</w:t>
      </w:r>
      <w:r w:rsidRPr="00584FC0">
        <w:tab/>
        <w:t>Changes in fund balance; and</w:t>
      </w:r>
    </w:p>
    <w:p w:rsidR="00584FC0" w:rsidRPr="00584FC0" w:rsidRDefault="00584FC0" w:rsidP="00F62284"/>
    <w:p w:rsidR="00584FC0" w:rsidRPr="00584FC0" w:rsidRDefault="00584FC0" w:rsidP="00F62284">
      <w:pPr>
        <w:ind w:left="1440" w:firstLine="720"/>
      </w:pPr>
      <w:r w:rsidRPr="00584FC0">
        <w:t>D)</w:t>
      </w:r>
      <w:r w:rsidRPr="00584FC0">
        <w:tab/>
        <w:t>Change in financial position.</w:t>
      </w:r>
    </w:p>
    <w:p w:rsidR="00584FC0" w:rsidRPr="00584FC0" w:rsidRDefault="00584FC0" w:rsidP="00F62284"/>
    <w:p w:rsidR="00584FC0" w:rsidRPr="00584FC0" w:rsidRDefault="00584FC0" w:rsidP="00F62284">
      <w:pPr>
        <w:ind w:left="2160" w:hanging="720"/>
      </w:pPr>
      <w:r w:rsidRPr="00584FC0">
        <w:t>3)</w:t>
      </w:r>
      <w:r w:rsidRPr="00584FC0">
        <w:tab/>
        <w:t>Projected Capital Costs − The applicant shall provide the annual projected capital costs (depreciation, amortization and interest expense) for:</w:t>
      </w:r>
    </w:p>
    <w:p w:rsidR="00584FC0" w:rsidRPr="00584FC0" w:rsidRDefault="00584FC0" w:rsidP="00F62284"/>
    <w:p w:rsidR="00584FC0" w:rsidRPr="00584FC0" w:rsidRDefault="00584FC0" w:rsidP="00F62284">
      <w:pPr>
        <w:ind w:left="1440" w:firstLine="720"/>
      </w:pPr>
      <w:r w:rsidRPr="00584FC0">
        <w:t>A)</w:t>
      </w:r>
      <w:r w:rsidRPr="00584FC0">
        <w:tab/>
        <w:t>The first full fiscal year after project completion; or</w:t>
      </w:r>
    </w:p>
    <w:p w:rsidR="00584FC0" w:rsidRPr="00584FC0" w:rsidRDefault="00584FC0" w:rsidP="00F62284"/>
    <w:p w:rsidR="00584FC0" w:rsidRPr="00584FC0" w:rsidRDefault="00584FC0" w:rsidP="00F62284">
      <w:pPr>
        <w:ind w:left="2880" w:hanging="720"/>
      </w:pPr>
      <w:r w:rsidRPr="00584FC0">
        <w:t>B)</w:t>
      </w:r>
      <w:r w:rsidRPr="00584FC0">
        <w:tab/>
        <w:t xml:space="preserve">The first full fiscal year when the project achieves or exceeds the average occupancy rate in the market area (or target occupancy), whichever is later.  </w:t>
      </w:r>
    </w:p>
    <w:p w:rsidR="00584FC0" w:rsidRPr="00584FC0" w:rsidRDefault="00584FC0" w:rsidP="00F62284"/>
    <w:p w:rsidR="00584FC0" w:rsidRPr="00584FC0" w:rsidRDefault="00584FC0" w:rsidP="00F62284">
      <w:pPr>
        <w:ind w:left="2160" w:hanging="720"/>
      </w:pPr>
      <w:r w:rsidRPr="00584FC0">
        <w:t>4)</w:t>
      </w:r>
      <w:r w:rsidRPr="00584FC0">
        <w:tab/>
        <w:t>Projected Operating Costs – The applicant shall provide projected operating costs (excluding depreciation</w:t>
      </w:r>
      <w:r w:rsidR="00FB3936">
        <w:t xml:space="preserve">, </w:t>
      </w:r>
      <w:r w:rsidRPr="00584FC0">
        <w:t>stated in current dollars based on the full-time equivalents</w:t>
      </w:r>
      <w:r w:rsidR="00FB3936">
        <w:t>,</w:t>
      </w:r>
      <w:r w:rsidRPr="00584FC0">
        <w:t xml:space="preserve"> and other resource requirements) for the first full fiscal year after project completion or the first full fiscal year when the project achieves or exceeds the average occupancy rate in the market area (or target occupancy), whichever is later, including:</w:t>
      </w:r>
    </w:p>
    <w:p w:rsidR="00584FC0" w:rsidRPr="00584FC0" w:rsidRDefault="00584FC0" w:rsidP="00F62284"/>
    <w:p w:rsidR="00584FC0" w:rsidRPr="00584FC0" w:rsidRDefault="00584FC0" w:rsidP="00F62284">
      <w:pPr>
        <w:ind w:left="1440" w:firstLine="720"/>
      </w:pPr>
      <w:bookmarkStart w:id="0" w:name="Document339zzSDUNumber3"/>
      <w:bookmarkEnd w:id="0"/>
      <w:r w:rsidRPr="00584FC0">
        <w:t>A)</w:t>
      </w:r>
      <w:r w:rsidRPr="00584FC0">
        <w:tab/>
        <w:t>Annual operating costs; and</w:t>
      </w:r>
    </w:p>
    <w:p w:rsidR="00584FC0" w:rsidRPr="00584FC0" w:rsidRDefault="00584FC0" w:rsidP="00F62284"/>
    <w:p w:rsidR="00584FC0" w:rsidRPr="00584FC0" w:rsidRDefault="00584FC0" w:rsidP="00F62284">
      <w:pPr>
        <w:ind w:left="2880" w:hanging="720"/>
      </w:pPr>
      <w:r w:rsidRPr="00584FC0">
        <w:t>B)</w:t>
      </w:r>
      <w:r w:rsidRPr="00584FC0">
        <w:tab/>
        <w:t>Annual operating costs change (increase or decrease) attributable to the project.</w:t>
      </w:r>
    </w:p>
    <w:p w:rsidR="00584FC0" w:rsidRPr="00584FC0" w:rsidRDefault="00584FC0" w:rsidP="00F62284"/>
    <w:p w:rsidR="00584FC0" w:rsidRPr="00584FC0" w:rsidRDefault="00584FC0" w:rsidP="00F62284">
      <w:pPr>
        <w:ind w:left="2160" w:hanging="720"/>
      </w:pPr>
      <w:r w:rsidRPr="00584FC0">
        <w:t>5)</w:t>
      </w:r>
      <w:r w:rsidRPr="00584FC0">
        <w:tab/>
        <w:t xml:space="preserve">Availability of Funds − The applicant shall document that financial resources will be available and be equal to or exceed the estimated total project cost and any related cost. An applicant that has no documented HUD insured mortgage commitment shall document that the project and </w:t>
      </w:r>
      <w:bookmarkStart w:id="1" w:name="Document343zzSDUNumber2"/>
      <w:bookmarkEnd w:id="1"/>
      <w:r w:rsidRPr="00584FC0">
        <w:t>related costs will be:</w:t>
      </w:r>
    </w:p>
    <w:p w:rsidR="00584FC0" w:rsidRPr="00584FC0" w:rsidRDefault="00584FC0" w:rsidP="00F62284"/>
    <w:p w:rsidR="00584FC0" w:rsidRPr="00584FC0" w:rsidRDefault="00584FC0" w:rsidP="00F62284">
      <w:pPr>
        <w:ind w:left="2880" w:hanging="720"/>
      </w:pPr>
      <w:r w:rsidRPr="00584FC0">
        <w:t>A)</w:t>
      </w:r>
      <w:r w:rsidRPr="00584FC0">
        <w:tab/>
        <w:t>Funded in total with cash and equivalents, including investment securities, unrestricted funds, and funded depreciation as currently defined by the Medicare statute (42 USC 1395 et seq.); or</w:t>
      </w:r>
    </w:p>
    <w:p w:rsidR="00584FC0" w:rsidRPr="00584FC0" w:rsidRDefault="00584FC0" w:rsidP="00F62284"/>
    <w:p w:rsidR="00584FC0" w:rsidRPr="00584FC0" w:rsidRDefault="00584FC0" w:rsidP="00F62284">
      <w:pPr>
        <w:ind w:left="1440" w:firstLine="720"/>
      </w:pPr>
      <w:r w:rsidRPr="00584FC0">
        <w:lastRenderedPageBreak/>
        <w:t>B)</w:t>
      </w:r>
      <w:r w:rsidRPr="00584FC0">
        <w:tab/>
        <w:t>Funded in total or in part by borrowing because:</w:t>
      </w:r>
    </w:p>
    <w:p w:rsidR="00584FC0" w:rsidRPr="00584FC0" w:rsidRDefault="00584FC0" w:rsidP="00F62284"/>
    <w:p w:rsidR="00584FC0" w:rsidRPr="00584FC0" w:rsidRDefault="00584FC0" w:rsidP="00F62284">
      <w:pPr>
        <w:ind w:left="3600" w:hanging="720"/>
      </w:pPr>
      <w:r w:rsidRPr="00584FC0">
        <w:t>i)</w:t>
      </w:r>
      <w:r w:rsidRPr="00584FC0">
        <w:tab/>
        <w:t>A portion or all of the cash and equivalents shall be retained in the balance sheet asset accounts in order that the current rat</w:t>
      </w:r>
      <w:r w:rsidR="00FB3936">
        <w:t>io does not fall below 2.0</w:t>
      </w:r>
      <w:r w:rsidRPr="00584FC0">
        <w:t>; or</w:t>
      </w:r>
    </w:p>
    <w:p w:rsidR="00584FC0" w:rsidRPr="00584FC0" w:rsidRDefault="00584FC0" w:rsidP="00F62284"/>
    <w:p w:rsidR="00584FC0" w:rsidRPr="00584FC0" w:rsidRDefault="00584FC0" w:rsidP="00F62284">
      <w:pPr>
        <w:ind w:left="3600" w:hanging="720"/>
      </w:pPr>
      <w:r w:rsidRPr="00584FC0">
        <w:t>ii)</w:t>
      </w:r>
      <w:r w:rsidRPr="00584FC0">
        <w:tab/>
        <w:t xml:space="preserve">Borrowing is less costly than </w:t>
      </w:r>
      <w:r w:rsidR="00252C65">
        <w:t>liquidating</w:t>
      </w:r>
      <w:bookmarkStart w:id="2" w:name="_GoBack"/>
      <w:bookmarkEnd w:id="2"/>
      <w:r w:rsidRPr="00584FC0">
        <w:t xml:space="preserve"> existing investments.</w:t>
      </w:r>
    </w:p>
    <w:p w:rsidR="00584FC0" w:rsidRPr="00584FC0" w:rsidRDefault="00584FC0" w:rsidP="00F62284"/>
    <w:p w:rsidR="00584FC0" w:rsidRPr="00584FC0" w:rsidRDefault="00584FC0" w:rsidP="00F62284">
      <w:pPr>
        <w:ind w:left="2160" w:hanging="720"/>
      </w:pPr>
      <w:r w:rsidRPr="00584FC0">
        <w:t>6)</w:t>
      </w:r>
      <w:r w:rsidRPr="00584FC0">
        <w:tab/>
        <w:t xml:space="preserve">Operating Start-up Costs </w:t>
      </w:r>
      <w:bookmarkStart w:id="3" w:name="Document341zzSDUNumber3"/>
      <w:bookmarkEnd w:id="3"/>
      <w:r w:rsidRPr="00584FC0">
        <w:t>− The applicant shall document that financial resources will be available and be equal to or exceed any start-up expenses and any initial operating deficit.</w:t>
      </w:r>
    </w:p>
    <w:p w:rsidR="00584FC0" w:rsidRPr="00584FC0" w:rsidRDefault="00584FC0" w:rsidP="00F62284"/>
    <w:p w:rsidR="00584FC0" w:rsidRPr="00584FC0" w:rsidRDefault="00584FC0" w:rsidP="00F62284">
      <w:pPr>
        <w:ind w:left="2160" w:hanging="720"/>
      </w:pPr>
      <w:r w:rsidRPr="00584FC0">
        <w:t>7)</w:t>
      </w:r>
      <w:r w:rsidRPr="00584FC0">
        <w:tab/>
        <w:t>Financial Viability − The applicant shall demonstrate the financial feasibility of the project based upon the projection of reasonable Medicare, Medicaid and private pay charges, expenses of operation, and staffing patterns relative to other facilities in the market area in which the proposed project will be located.</w:t>
      </w:r>
    </w:p>
    <w:p w:rsidR="00584FC0" w:rsidRPr="00584FC0" w:rsidRDefault="00584FC0" w:rsidP="00F62284"/>
    <w:p w:rsidR="00584FC0" w:rsidRPr="00584FC0" w:rsidRDefault="00584FC0" w:rsidP="00F62284">
      <w:pPr>
        <w:ind w:left="2160" w:hanging="720"/>
      </w:pPr>
      <w:r w:rsidRPr="00584FC0">
        <w:t>8)</w:t>
      </w:r>
      <w:r w:rsidRPr="00584FC0">
        <w:tab/>
        <w:t xml:space="preserve">Previous Certificate of Need Projects − The applicant shall describe its previous record of </w:t>
      </w:r>
      <w:r w:rsidR="00FB3936">
        <w:t>implementing CON</w:t>
      </w:r>
      <w:r w:rsidRPr="00584FC0">
        <w:t>-approved LTC projects.</w:t>
      </w:r>
    </w:p>
    <w:p w:rsidR="00584FC0" w:rsidRPr="00584FC0" w:rsidRDefault="00584FC0" w:rsidP="00F62284"/>
    <w:p w:rsidR="00584FC0" w:rsidRPr="00584FC0" w:rsidRDefault="00584FC0" w:rsidP="00F62284">
      <w:pPr>
        <w:ind w:left="2160" w:hanging="720"/>
      </w:pPr>
      <w:r w:rsidRPr="00584FC0">
        <w:t>9)</w:t>
      </w:r>
      <w:r w:rsidRPr="00584FC0">
        <w:tab/>
        <w:t>Financial and Economic Review Standard Ratios for New Facilities − The proposed project shall comply with the ratio standards cited in Appendix B.  Applicants not in compliance with any of the viability ratios sha</w:t>
      </w:r>
      <w:r w:rsidR="00FB3936">
        <w:t>ll document the reasons for non</w:t>
      </w:r>
      <w:r w:rsidRPr="00584FC0">
        <w:t>compliance.</w:t>
      </w:r>
    </w:p>
    <w:sectPr w:rsidR="00584FC0" w:rsidRPr="00584FC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FC0" w:rsidRDefault="00584FC0">
      <w:r>
        <w:separator/>
      </w:r>
    </w:p>
  </w:endnote>
  <w:endnote w:type="continuationSeparator" w:id="0">
    <w:p w:rsidR="00584FC0" w:rsidRDefault="0058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FC0" w:rsidRDefault="00584FC0">
      <w:r>
        <w:separator/>
      </w:r>
    </w:p>
  </w:footnote>
  <w:footnote w:type="continuationSeparator" w:id="0">
    <w:p w:rsidR="00584FC0" w:rsidRDefault="00584F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FC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2C65"/>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4F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0983"/>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46BC"/>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2284"/>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3936"/>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6A2769-3D34-4790-8E9F-96DDD0C55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9352785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1120</Words>
  <Characters>6410</Characters>
  <Application>Microsoft Office Word</Application>
  <DocSecurity>0</DocSecurity>
  <Lines>53</Lines>
  <Paragraphs>15</Paragraphs>
  <ScaleCrop>false</ScaleCrop>
  <Company/>
  <LinksUpToDate>false</LinksUpToDate>
  <CharactersWithSpaces>7515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Dotts, Joyce M.</cp:lastModifiedBy>
  <cp:revision>7</cp:revision>
  <dcterms:created xsi:type="dcterms:W3CDTF">2015-04-10T17:52:00Z</dcterms:created>
  <dcterms:modified xsi:type="dcterms:W3CDTF">2016-01-06T16:04:00Z</dcterms:modified>
</cp:coreProperties>
</file>