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BA" w:rsidRDefault="000D39BA" w:rsidP="00C238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9BA" w:rsidRDefault="000D39BA" w:rsidP="00C238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1110.930  Neonatal Intensive Care</w:t>
      </w:r>
      <w:r w:rsidR="00C238D9">
        <w:rPr>
          <w:b/>
          <w:bCs/>
        </w:rPr>
        <w:t xml:space="preserve"> – </w:t>
      </w:r>
      <w:r>
        <w:rPr>
          <w:b/>
          <w:bCs/>
        </w:rPr>
        <w:t>Review Criterion</w:t>
      </w:r>
      <w:r>
        <w:t xml:space="preserve"> </w:t>
      </w:r>
    </w:p>
    <w:p w:rsidR="000D39BA" w:rsidRDefault="000D39BA" w:rsidP="00C238D9">
      <w:pPr>
        <w:widowControl w:val="0"/>
        <w:autoSpaceDE w:val="0"/>
        <w:autoSpaceDN w:val="0"/>
        <w:adjustRightInd w:val="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Staffing </w:t>
      </w:r>
      <w:r w:rsidR="00C238D9">
        <w:t xml:space="preserve">– </w:t>
      </w:r>
      <w:r>
        <w:t xml:space="preserve">Review Criterion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 must document that the personnel possessing proper credentials in the following categories are available to staff the service: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Full-time Neonatal Director </w:t>
      </w:r>
      <w:r w:rsidR="00C238D9">
        <w:t xml:space="preserve">– </w:t>
      </w:r>
      <w:r>
        <w:t xml:space="preserve">a </w:t>
      </w:r>
      <w:proofErr w:type="spellStart"/>
      <w:r>
        <w:t>neonatologist</w:t>
      </w:r>
      <w:proofErr w:type="spellEnd"/>
      <w:r>
        <w:t xml:space="preserve"> as defined in Section 1110.920.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Full-time Subspecialty Obstetrical Director </w:t>
      </w:r>
      <w:r w:rsidR="00C238D9">
        <w:t xml:space="preserve">– </w:t>
      </w:r>
      <w:r>
        <w:t xml:space="preserve">an obstetrician certified by the American Board of Obstetrics and Gynecology in the subspecialty of Maternal and Fetal Medicine or a licensed osteopathic physician with equivalent training and experience and certified by the American Osteopathic Board of Obstetricians and Gynecologists.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Other </w:t>
      </w:r>
      <w:proofErr w:type="spellStart"/>
      <w:r>
        <w:t>neonatologists</w:t>
      </w:r>
      <w:proofErr w:type="spellEnd"/>
      <w:r>
        <w:t xml:space="preserve"> and obstetricians sufficient in number to serve the projected number of maternal and neonatal patients to be served by the facility and to ensure adequate back-up to the neonatal and obstetrical directors so that there will be continuity of patient care and consultation.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Full-time Nurse-Director of the obstetric-newborn nursing service who is experienced in </w:t>
      </w:r>
      <w:proofErr w:type="spellStart"/>
      <w:r>
        <w:t>perinatal</w:t>
      </w:r>
      <w:proofErr w:type="spellEnd"/>
      <w:r>
        <w:t xml:space="preserve"> nursing, and preferably holds a master's degree.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Other nurses adequate in number to serve the projected number of maternal and neonatal patients to be served by the facility.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Board-Certified Anesthesiologist with training in maternal, fetal and neonatal anesthesia (24-hour availability).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/>
      </w:pPr>
      <w:r>
        <w:t>G)</w:t>
      </w:r>
      <w:r>
        <w:tab/>
        <w:t xml:space="preserve">One or more licensed social workers.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Respiratory therapists with experience in neonatal care and adequate in number to ensure availability of a minimum of one respiratory therapist for every four patients on mechanical ventilators.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/>
      </w:pPr>
      <w:r>
        <w:t>I)</w:t>
      </w:r>
      <w:r>
        <w:tab/>
        <w:t xml:space="preserve">Registered dietician with experience in </w:t>
      </w:r>
      <w:proofErr w:type="spellStart"/>
      <w:r>
        <w:t>perinatal</w:t>
      </w:r>
      <w:proofErr w:type="spellEnd"/>
      <w:r>
        <w:t xml:space="preserve"> nutrition.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720" w:firstLine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Documentation shall consist of: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  <w:t xml:space="preserve">letters of interest from potential employees;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 xml:space="preserve">applications filed with the applicant for a position;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  <w:t xml:space="preserve">signed contracts with required staff; or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 xml:space="preserve">a narrative explanation of how other positions will be filled.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144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Letter of Agreement </w:t>
      </w:r>
      <w:r w:rsidR="00C238D9">
        <w:t>– R</w:t>
      </w:r>
      <w:r>
        <w:t xml:space="preserve">eview Criterion.  The applicant must document that a letter of agreement with the regional </w:t>
      </w:r>
      <w:proofErr w:type="spellStart"/>
      <w:r>
        <w:t>perinatal</w:t>
      </w:r>
      <w:proofErr w:type="spellEnd"/>
      <w:r>
        <w:t xml:space="preserve"> center for neonatal intensive care services has been signed. Such letter of agreement must fulfill the conditions for such letters found in the Regionalized </w:t>
      </w:r>
      <w:proofErr w:type="spellStart"/>
      <w:r>
        <w:t>Perinatal</w:t>
      </w:r>
      <w:proofErr w:type="spellEnd"/>
      <w:r>
        <w:t xml:space="preserve"> Health Care Code (77 Ill. Adm. Code 640) and be approved by the Department of Human Services. A copy of the letter shall serve as documentation.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720"/>
      </w:pPr>
      <w:r>
        <w:t>c)</w:t>
      </w:r>
      <w:r>
        <w:tab/>
        <w:t xml:space="preserve">Need for Additional Beds </w:t>
      </w:r>
      <w:r w:rsidR="00C238D9">
        <w:t xml:space="preserve">– </w:t>
      </w:r>
      <w:r>
        <w:t xml:space="preserve">Review Criterion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 must document that the proposed neonatal intensive care beds are needed. Bed need may be documented by any of the following: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16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  <w:t xml:space="preserve">no neonatal intensive care services exist within the planning area;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that for each of the last two years for which data is available, the yearly occupancy rate for the service at the affiliated </w:t>
      </w:r>
      <w:proofErr w:type="spellStart"/>
      <w:r>
        <w:t>perinatal</w:t>
      </w:r>
      <w:proofErr w:type="spellEnd"/>
      <w:r>
        <w:t xml:space="preserve"> center has exceeded the target occupancy rate;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existing providers of the service within the planning area cannot provide care to a patient caseload due to a limitation on funding for care providing; or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288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that for each of the last two years for which data is available, the yearly occupancy rate for the service at the applicant facility has exceeded the target occupancy rate. </w:t>
      </w:r>
    </w:p>
    <w:p w:rsidR="006E0A92" w:rsidRDefault="006E0A92" w:rsidP="00C238D9">
      <w:pPr>
        <w:widowControl w:val="0"/>
        <w:autoSpaceDE w:val="0"/>
        <w:autoSpaceDN w:val="0"/>
        <w:adjustRightInd w:val="0"/>
        <w:ind w:left="1440" w:hanging="72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Obstetric Service </w:t>
      </w:r>
      <w:r w:rsidR="00C238D9">
        <w:t xml:space="preserve">– </w:t>
      </w:r>
      <w:r>
        <w:t xml:space="preserve">Review Criterion.  The applicant must document the availability within the facility of an obstetric service capable of providing care to high-risk mothers. Documentation must include a detailed assessment of obstetric service capability. This requirement does not apply to a facility dedicated to the care of children. </w:t>
      </w:r>
    </w:p>
    <w:p w:rsidR="000D39BA" w:rsidRDefault="000D39BA" w:rsidP="00C238D9">
      <w:pPr>
        <w:widowControl w:val="0"/>
        <w:autoSpaceDE w:val="0"/>
        <w:autoSpaceDN w:val="0"/>
        <w:adjustRightInd w:val="0"/>
      </w:pPr>
    </w:p>
    <w:p w:rsidR="000D39BA" w:rsidRDefault="000D39BA" w:rsidP="00C238D9">
      <w:pPr>
        <w:widowControl w:val="0"/>
        <w:autoSpaceDE w:val="0"/>
        <w:autoSpaceDN w:val="0"/>
        <w:adjustRightInd w:val="0"/>
        <w:ind w:left="720"/>
      </w:pPr>
      <w:r>
        <w:t xml:space="preserve">(Source:  Amended at 23 Ill. Reg. 2987, effective March 15, 1999) </w:t>
      </w:r>
    </w:p>
    <w:sectPr w:rsidR="000D39BA" w:rsidSect="00C238D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9BA"/>
    <w:rsid w:val="000D39BA"/>
    <w:rsid w:val="000F0DD3"/>
    <w:rsid w:val="0038578D"/>
    <w:rsid w:val="006E0A92"/>
    <w:rsid w:val="008C1C51"/>
    <w:rsid w:val="00926F49"/>
    <w:rsid w:val="00C2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PauleyMG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