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B96" w:rsidRDefault="00487B96" w:rsidP="00DF70DA">
      <w:pPr>
        <w:widowControl w:val="0"/>
        <w:autoSpaceDE w:val="0"/>
        <w:autoSpaceDN w:val="0"/>
        <w:adjustRightInd w:val="0"/>
      </w:pPr>
      <w:bookmarkStart w:id="0" w:name="_GoBack"/>
      <w:bookmarkEnd w:id="0"/>
    </w:p>
    <w:p w:rsidR="00487B96" w:rsidRDefault="00487B96" w:rsidP="00DF70DA">
      <w:pPr>
        <w:widowControl w:val="0"/>
        <w:autoSpaceDE w:val="0"/>
        <w:autoSpaceDN w:val="0"/>
        <w:adjustRightInd w:val="0"/>
      </w:pPr>
      <w:r>
        <w:rPr>
          <w:b/>
          <w:bCs/>
        </w:rPr>
        <w:t>Section 1100.580  Neonatal Intensive Care Category of Service</w:t>
      </w:r>
      <w:r>
        <w:t xml:space="preserve"> </w:t>
      </w:r>
    </w:p>
    <w:p w:rsidR="00487B96" w:rsidRDefault="00487B96" w:rsidP="00DF70DA">
      <w:pPr>
        <w:widowControl w:val="0"/>
        <w:autoSpaceDE w:val="0"/>
        <w:autoSpaceDN w:val="0"/>
        <w:adjustRightInd w:val="0"/>
      </w:pPr>
    </w:p>
    <w:p w:rsidR="00487B96" w:rsidRDefault="00487B96" w:rsidP="00DF70DA">
      <w:pPr>
        <w:widowControl w:val="0"/>
        <w:autoSpaceDE w:val="0"/>
        <w:autoSpaceDN w:val="0"/>
        <w:adjustRightInd w:val="0"/>
        <w:ind w:left="1440" w:hanging="720"/>
      </w:pPr>
      <w:r>
        <w:t>a)</w:t>
      </w:r>
      <w:r>
        <w:tab/>
        <w:t xml:space="preserve">Planning Areas: </w:t>
      </w:r>
    </w:p>
    <w:p w:rsidR="00487B96" w:rsidRDefault="00487B96" w:rsidP="00DF70DA">
      <w:pPr>
        <w:widowControl w:val="0"/>
        <w:autoSpaceDE w:val="0"/>
        <w:autoSpaceDN w:val="0"/>
        <w:adjustRightInd w:val="0"/>
        <w:ind w:left="1080" w:hanging="480"/>
      </w:pPr>
    </w:p>
    <w:tbl>
      <w:tblPr>
        <w:tblW w:w="0" w:type="auto"/>
        <w:tblInd w:w="2160"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1680"/>
        <w:gridCol w:w="2040"/>
        <w:gridCol w:w="980"/>
        <w:gridCol w:w="2380"/>
      </w:tblGrid>
      <w:tr w:rsidR="00487B96">
        <w:tblPrEx>
          <w:tblCellMar>
            <w:top w:w="0" w:type="dxa"/>
            <w:bottom w:w="0" w:type="dxa"/>
          </w:tblCellMar>
        </w:tblPrEx>
        <w:tc>
          <w:tcPr>
            <w:tcW w:w="1680" w:type="dxa"/>
            <w:tcBorders>
              <w:top w:val="nil"/>
              <w:left w:val="nil"/>
              <w:bottom w:val="nil"/>
              <w:right w:val="nil"/>
            </w:tcBorders>
          </w:tcPr>
          <w:p w:rsidR="00487B96" w:rsidRDefault="00487B96" w:rsidP="00DF70DA">
            <w:pPr>
              <w:widowControl w:val="0"/>
              <w:autoSpaceDE w:val="0"/>
              <w:autoSpaceDN w:val="0"/>
              <w:adjustRightInd w:val="0"/>
              <w:ind w:left="360" w:right="-420"/>
            </w:pPr>
            <w:r>
              <w:t>HSA</w:t>
            </w:r>
          </w:p>
        </w:tc>
        <w:tc>
          <w:tcPr>
            <w:tcW w:w="2040" w:type="dxa"/>
            <w:tcBorders>
              <w:top w:val="nil"/>
              <w:left w:val="nil"/>
              <w:bottom w:val="nil"/>
              <w:right w:val="nil"/>
            </w:tcBorders>
          </w:tcPr>
          <w:p w:rsidR="00487B96" w:rsidRDefault="00487B96" w:rsidP="00DF70DA">
            <w:pPr>
              <w:widowControl w:val="0"/>
              <w:autoSpaceDE w:val="0"/>
              <w:autoSpaceDN w:val="0"/>
              <w:adjustRightInd w:val="0"/>
              <w:ind w:left="-360" w:right="-390"/>
            </w:pPr>
            <w:r>
              <w:t>1</w:t>
            </w:r>
          </w:p>
        </w:tc>
        <w:tc>
          <w:tcPr>
            <w:tcW w:w="980" w:type="dxa"/>
            <w:tcBorders>
              <w:top w:val="nil"/>
              <w:left w:val="nil"/>
              <w:bottom w:val="nil"/>
              <w:right w:val="nil"/>
            </w:tcBorders>
          </w:tcPr>
          <w:p w:rsidR="00487B96" w:rsidRDefault="00487B96" w:rsidP="00DF70DA">
            <w:pPr>
              <w:widowControl w:val="0"/>
              <w:autoSpaceDE w:val="0"/>
              <w:autoSpaceDN w:val="0"/>
              <w:adjustRightInd w:val="0"/>
              <w:ind w:left="-300" w:right="-480"/>
            </w:pPr>
            <w:proofErr w:type="spellStart"/>
            <w:r>
              <w:t>HSAs</w:t>
            </w:r>
            <w:proofErr w:type="spellEnd"/>
          </w:p>
        </w:tc>
        <w:tc>
          <w:tcPr>
            <w:tcW w:w="2380" w:type="dxa"/>
            <w:tcBorders>
              <w:top w:val="nil"/>
              <w:left w:val="nil"/>
              <w:bottom w:val="nil"/>
              <w:right w:val="nil"/>
            </w:tcBorders>
          </w:tcPr>
          <w:p w:rsidR="00487B96" w:rsidRDefault="00487B96" w:rsidP="00DF70DA">
            <w:pPr>
              <w:widowControl w:val="0"/>
              <w:autoSpaceDE w:val="0"/>
              <w:autoSpaceDN w:val="0"/>
              <w:adjustRightInd w:val="0"/>
              <w:ind w:left="-390" w:right="-390"/>
            </w:pPr>
            <w:r>
              <w:t>5 and 11</w:t>
            </w:r>
          </w:p>
        </w:tc>
      </w:tr>
      <w:tr w:rsidR="00487B96">
        <w:tblPrEx>
          <w:tblCellMar>
            <w:top w:w="0" w:type="dxa"/>
            <w:bottom w:w="0" w:type="dxa"/>
          </w:tblCellMar>
        </w:tblPrEx>
        <w:tc>
          <w:tcPr>
            <w:tcW w:w="1680" w:type="dxa"/>
            <w:tcBorders>
              <w:top w:val="nil"/>
              <w:left w:val="nil"/>
              <w:bottom w:val="nil"/>
              <w:right w:val="nil"/>
            </w:tcBorders>
          </w:tcPr>
          <w:p w:rsidR="00487B96" w:rsidRDefault="00487B96" w:rsidP="00DF70DA">
            <w:pPr>
              <w:widowControl w:val="0"/>
              <w:autoSpaceDE w:val="0"/>
              <w:autoSpaceDN w:val="0"/>
              <w:adjustRightInd w:val="0"/>
              <w:ind w:left="360" w:right="-420"/>
            </w:pPr>
            <w:proofErr w:type="spellStart"/>
            <w:r>
              <w:t>HSAs</w:t>
            </w:r>
            <w:proofErr w:type="spellEnd"/>
          </w:p>
        </w:tc>
        <w:tc>
          <w:tcPr>
            <w:tcW w:w="2040" w:type="dxa"/>
            <w:tcBorders>
              <w:top w:val="nil"/>
              <w:left w:val="nil"/>
              <w:bottom w:val="nil"/>
              <w:right w:val="nil"/>
            </w:tcBorders>
          </w:tcPr>
          <w:p w:rsidR="00487B96" w:rsidRDefault="00487B96" w:rsidP="00DF70DA">
            <w:pPr>
              <w:widowControl w:val="0"/>
              <w:autoSpaceDE w:val="0"/>
              <w:autoSpaceDN w:val="0"/>
              <w:adjustRightInd w:val="0"/>
              <w:ind w:left="-360" w:right="-390"/>
            </w:pPr>
            <w:r>
              <w:t>2 and 10</w:t>
            </w:r>
          </w:p>
        </w:tc>
        <w:tc>
          <w:tcPr>
            <w:tcW w:w="980" w:type="dxa"/>
            <w:tcBorders>
              <w:top w:val="nil"/>
              <w:left w:val="nil"/>
              <w:bottom w:val="nil"/>
              <w:right w:val="nil"/>
            </w:tcBorders>
          </w:tcPr>
          <w:p w:rsidR="00487B96" w:rsidRDefault="00487B96" w:rsidP="00DF70DA">
            <w:pPr>
              <w:widowControl w:val="0"/>
              <w:autoSpaceDE w:val="0"/>
              <w:autoSpaceDN w:val="0"/>
              <w:adjustRightInd w:val="0"/>
              <w:ind w:left="-300" w:right="-480"/>
            </w:pPr>
            <w:proofErr w:type="spellStart"/>
            <w:r>
              <w:t>HSAs</w:t>
            </w:r>
            <w:proofErr w:type="spellEnd"/>
          </w:p>
        </w:tc>
        <w:tc>
          <w:tcPr>
            <w:tcW w:w="2380" w:type="dxa"/>
            <w:tcBorders>
              <w:top w:val="nil"/>
              <w:left w:val="nil"/>
              <w:bottom w:val="nil"/>
              <w:right w:val="nil"/>
            </w:tcBorders>
          </w:tcPr>
          <w:p w:rsidR="00487B96" w:rsidRDefault="00487B96" w:rsidP="00DF70DA">
            <w:pPr>
              <w:widowControl w:val="0"/>
              <w:autoSpaceDE w:val="0"/>
              <w:autoSpaceDN w:val="0"/>
              <w:adjustRightInd w:val="0"/>
              <w:ind w:left="-390" w:right="-390"/>
            </w:pPr>
            <w:r>
              <w:t>6, 7, 8, and 9</w:t>
            </w:r>
          </w:p>
        </w:tc>
      </w:tr>
      <w:tr w:rsidR="00487B96">
        <w:tblPrEx>
          <w:tblCellMar>
            <w:top w:w="0" w:type="dxa"/>
            <w:bottom w:w="0" w:type="dxa"/>
          </w:tblCellMar>
        </w:tblPrEx>
        <w:tc>
          <w:tcPr>
            <w:tcW w:w="1680" w:type="dxa"/>
            <w:tcBorders>
              <w:top w:val="nil"/>
              <w:left w:val="nil"/>
              <w:bottom w:val="nil"/>
              <w:right w:val="nil"/>
            </w:tcBorders>
          </w:tcPr>
          <w:p w:rsidR="00487B96" w:rsidRDefault="00487B96" w:rsidP="00DF70DA">
            <w:pPr>
              <w:widowControl w:val="0"/>
              <w:autoSpaceDE w:val="0"/>
              <w:autoSpaceDN w:val="0"/>
              <w:adjustRightInd w:val="0"/>
              <w:ind w:left="360" w:right="-420"/>
            </w:pPr>
            <w:proofErr w:type="spellStart"/>
            <w:r>
              <w:t>HSAs</w:t>
            </w:r>
            <w:proofErr w:type="spellEnd"/>
          </w:p>
        </w:tc>
        <w:tc>
          <w:tcPr>
            <w:tcW w:w="2040" w:type="dxa"/>
            <w:tcBorders>
              <w:top w:val="nil"/>
              <w:left w:val="nil"/>
              <w:bottom w:val="nil"/>
              <w:right w:val="nil"/>
            </w:tcBorders>
          </w:tcPr>
          <w:p w:rsidR="00487B96" w:rsidRDefault="00487B96" w:rsidP="00DF70DA">
            <w:pPr>
              <w:widowControl w:val="0"/>
              <w:autoSpaceDE w:val="0"/>
              <w:autoSpaceDN w:val="0"/>
              <w:adjustRightInd w:val="0"/>
              <w:ind w:left="-360" w:right="-390"/>
            </w:pPr>
            <w:r>
              <w:t>3 and 4</w:t>
            </w:r>
          </w:p>
        </w:tc>
        <w:tc>
          <w:tcPr>
            <w:tcW w:w="980" w:type="dxa"/>
            <w:tcBorders>
              <w:top w:val="nil"/>
              <w:left w:val="nil"/>
              <w:bottom w:val="nil"/>
              <w:right w:val="nil"/>
            </w:tcBorders>
          </w:tcPr>
          <w:p w:rsidR="00487B96" w:rsidRDefault="00487B96" w:rsidP="00DF70DA">
            <w:pPr>
              <w:widowControl w:val="0"/>
              <w:autoSpaceDE w:val="0"/>
              <w:autoSpaceDN w:val="0"/>
              <w:adjustRightInd w:val="0"/>
              <w:ind w:left="-300" w:right="-480"/>
            </w:pPr>
          </w:p>
        </w:tc>
        <w:tc>
          <w:tcPr>
            <w:tcW w:w="2380" w:type="dxa"/>
            <w:tcBorders>
              <w:top w:val="nil"/>
              <w:left w:val="nil"/>
              <w:bottom w:val="nil"/>
              <w:right w:val="nil"/>
            </w:tcBorders>
          </w:tcPr>
          <w:p w:rsidR="00487B96" w:rsidRDefault="00487B96" w:rsidP="00DF70DA">
            <w:pPr>
              <w:widowControl w:val="0"/>
              <w:autoSpaceDE w:val="0"/>
              <w:autoSpaceDN w:val="0"/>
              <w:adjustRightInd w:val="0"/>
              <w:ind w:left="-390" w:right="-390"/>
            </w:pPr>
          </w:p>
        </w:tc>
      </w:tr>
    </w:tbl>
    <w:p w:rsidR="00487B96" w:rsidRDefault="00487B96" w:rsidP="00DF70DA">
      <w:pPr>
        <w:widowControl w:val="0"/>
        <w:autoSpaceDE w:val="0"/>
        <w:autoSpaceDN w:val="0"/>
        <w:adjustRightInd w:val="0"/>
        <w:ind w:left="1080" w:hanging="480"/>
      </w:pPr>
    </w:p>
    <w:p w:rsidR="00487B96" w:rsidRDefault="00487B96" w:rsidP="00DF70DA">
      <w:pPr>
        <w:widowControl w:val="0"/>
        <w:autoSpaceDE w:val="0"/>
        <w:autoSpaceDN w:val="0"/>
        <w:adjustRightInd w:val="0"/>
        <w:ind w:left="1440" w:hanging="720"/>
      </w:pPr>
      <w:r>
        <w:t>b)</w:t>
      </w:r>
      <w:r>
        <w:tab/>
        <w:t xml:space="preserve">Occupancy Targets:  75% </w:t>
      </w:r>
    </w:p>
    <w:p w:rsidR="00C80EF6" w:rsidRDefault="00C80EF6" w:rsidP="00DF70DA">
      <w:pPr>
        <w:widowControl w:val="0"/>
        <w:autoSpaceDE w:val="0"/>
        <w:autoSpaceDN w:val="0"/>
        <w:adjustRightInd w:val="0"/>
        <w:ind w:left="1440" w:hanging="720"/>
      </w:pPr>
    </w:p>
    <w:p w:rsidR="00487B96" w:rsidRDefault="00487B96" w:rsidP="00DF70DA">
      <w:pPr>
        <w:widowControl w:val="0"/>
        <w:autoSpaceDE w:val="0"/>
        <w:autoSpaceDN w:val="0"/>
        <w:adjustRightInd w:val="0"/>
        <w:ind w:left="1440" w:hanging="720"/>
      </w:pPr>
      <w:r>
        <w:t>c)</w:t>
      </w:r>
      <w:r>
        <w:tab/>
        <w:t xml:space="preserve">Bed Capacity:  Neonatal Intensive Care bed capacity is the reported functional capacity per patient room. </w:t>
      </w:r>
    </w:p>
    <w:p w:rsidR="00C80EF6" w:rsidRDefault="00C80EF6" w:rsidP="00DF70DA">
      <w:pPr>
        <w:widowControl w:val="0"/>
        <w:autoSpaceDE w:val="0"/>
        <w:autoSpaceDN w:val="0"/>
        <w:adjustRightInd w:val="0"/>
        <w:ind w:left="1440" w:hanging="720"/>
      </w:pPr>
    </w:p>
    <w:p w:rsidR="00487B96" w:rsidRDefault="00487B96" w:rsidP="00DF70DA">
      <w:pPr>
        <w:widowControl w:val="0"/>
        <w:autoSpaceDE w:val="0"/>
        <w:autoSpaceDN w:val="0"/>
        <w:adjustRightInd w:val="0"/>
        <w:ind w:left="1440" w:hanging="720"/>
      </w:pPr>
      <w:r>
        <w:t>d)</w:t>
      </w:r>
      <w:r>
        <w:tab/>
        <w:t xml:space="preserve">Bed Need Determination-Neonatal Intensive Care: </w:t>
      </w:r>
    </w:p>
    <w:p w:rsidR="00487B96" w:rsidRDefault="00487B96" w:rsidP="00DF70DA">
      <w:pPr>
        <w:widowControl w:val="0"/>
        <w:autoSpaceDE w:val="0"/>
        <w:autoSpaceDN w:val="0"/>
        <w:adjustRightInd w:val="0"/>
        <w:ind w:left="1440"/>
      </w:pPr>
      <w:r>
        <w:t xml:space="preserve">No formula bed need for neonatal intensive care beds has been developed.  It is the responsibility of the applicant to document the need for the number of neonatal intensive beds proposed by complying with the Review Criteria contained in 77 Ill. Adm. Code 1110. </w:t>
      </w:r>
    </w:p>
    <w:p w:rsidR="00487B96" w:rsidRDefault="00487B96" w:rsidP="00DF70DA">
      <w:pPr>
        <w:widowControl w:val="0"/>
        <w:autoSpaceDE w:val="0"/>
        <w:autoSpaceDN w:val="0"/>
        <w:adjustRightInd w:val="0"/>
        <w:ind w:left="1080" w:hanging="480"/>
      </w:pPr>
    </w:p>
    <w:p w:rsidR="00487B96" w:rsidRPr="00D55B37" w:rsidRDefault="00487B96" w:rsidP="00DF70DA">
      <w:pPr>
        <w:pStyle w:val="JCARSourceNote"/>
        <w:ind w:left="720"/>
      </w:pPr>
      <w:r w:rsidRPr="00D55B37">
        <w:t xml:space="preserve">(Source:  </w:t>
      </w:r>
      <w:r>
        <w:t>Amended</w:t>
      </w:r>
      <w:r w:rsidRPr="00D55B37">
        <w:t xml:space="preserve"> at 26 Ill. Reg. ______, effective ____________)</w:t>
      </w:r>
    </w:p>
    <w:sectPr w:rsidR="00487B96" w:rsidRPr="00D55B37" w:rsidSect="00DF70DA">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7B96"/>
    <w:rsid w:val="00487B96"/>
    <w:rsid w:val="008C1C51"/>
    <w:rsid w:val="00AD0B88"/>
    <w:rsid w:val="00BB3E71"/>
    <w:rsid w:val="00C80EF6"/>
    <w:rsid w:val="00D55B37"/>
    <w:rsid w:val="00DF70DA"/>
    <w:rsid w:val="00E1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87B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87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1100</vt:lpstr>
    </vt:vector>
  </TitlesOfParts>
  <Company>State of Illinois</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1100</dc:title>
  <dc:subject/>
  <dc:creator>PauleyMG</dc:creator>
  <cp:keywords/>
  <dc:description/>
  <cp:lastModifiedBy>Roberts, John</cp:lastModifiedBy>
  <cp:revision>3</cp:revision>
  <dcterms:created xsi:type="dcterms:W3CDTF">2012-06-22T01:59:00Z</dcterms:created>
  <dcterms:modified xsi:type="dcterms:W3CDTF">2012-06-22T01:59:00Z</dcterms:modified>
</cp:coreProperties>
</file>