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DC" w:rsidRDefault="001513DC" w:rsidP="001513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13DC" w:rsidRDefault="001513DC" w:rsidP="001513DC">
      <w:pPr>
        <w:widowControl w:val="0"/>
        <w:autoSpaceDE w:val="0"/>
        <w:autoSpaceDN w:val="0"/>
        <w:adjustRightInd w:val="0"/>
        <w:jc w:val="center"/>
      </w:pPr>
      <w:r>
        <w:t xml:space="preserve">SUBPART D:  NEED </w:t>
      </w:r>
      <w:r w:rsidR="00C3412A">
        <w:t>ASSESSMENT</w:t>
      </w:r>
    </w:p>
    <w:sectPr w:rsidR="001513DC" w:rsidSect="001513D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3DC"/>
    <w:rsid w:val="0000212A"/>
    <w:rsid w:val="001513DC"/>
    <w:rsid w:val="002139FD"/>
    <w:rsid w:val="0078725F"/>
    <w:rsid w:val="00864E20"/>
    <w:rsid w:val="00C3412A"/>
    <w:rsid w:val="00D1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NEED FORMULAS/UTILIZATION TARGETS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NEED FORMULAS/UTILIZATION TARGETS</dc:title>
  <dc:subject/>
  <dc:creator>MessingerRR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