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C1" w:rsidRDefault="00A64CC1" w:rsidP="00A64CC1">
      <w:pPr>
        <w:widowControl w:val="0"/>
        <w:autoSpaceDE w:val="0"/>
        <w:autoSpaceDN w:val="0"/>
        <w:adjustRightInd w:val="0"/>
      </w:pPr>
      <w:bookmarkStart w:id="0" w:name="_GoBack"/>
      <w:bookmarkEnd w:id="0"/>
    </w:p>
    <w:p w:rsidR="00A64CC1" w:rsidRDefault="00A64CC1" w:rsidP="00A64CC1">
      <w:pPr>
        <w:widowControl w:val="0"/>
        <w:autoSpaceDE w:val="0"/>
        <w:autoSpaceDN w:val="0"/>
        <w:adjustRightInd w:val="0"/>
      </w:pPr>
      <w:r>
        <w:rPr>
          <w:b/>
          <w:bCs/>
        </w:rPr>
        <w:t>Section 1100.50  Subchapter Organization</w:t>
      </w:r>
      <w:r>
        <w:t xml:space="preserve"> </w:t>
      </w:r>
    </w:p>
    <w:p w:rsidR="00A64CC1" w:rsidRDefault="00A64CC1" w:rsidP="00A64CC1">
      <w:pPr>
        <w:widowControl w:val="0"/>
        <w:autoSpaceDE w:val="0"/>
        <w:autoSpaceDN w:val="0"/>
        <w:adjustRightInd w:val="0"/>
      </w:pPr>
    </w:p>
    <w:p w:rsidR="00A64CC1" w:rsidRDefault="00A64CC1" w:rsidP="00A64CC1">
      <w:pPr>
        <w:widowControl w:val="0"/>
        <w:autoSpaceDE w:val="0"/>
        <w:autoSpaceDN w:val="0"/>
        <w:adjustRightInd w:val="0"/>
      </w:pPr>
      <w:r>
        <w:t xml:space="preserve">Subchapter a is organized into two distinct Parts.  The first (this Part 1100) details general plan requirements and the policies of the Illinois Health Facilities Planning Board which set the philosophical framework for review standards.  The second Part (77 Ill. Adm. Code 1110) details how projects are classified and the specific review criteria utilized to evaluate projects. </w:t>
      </w:r>
    </w:p>
    <w:sectPr w:rsidR="00A64CC1" w:rsidSect="00A64C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CC1"/>
    <w:rsid w:val="00220A8B"/>
    <w:rsid w:val="005C3366"/>
    <w:rsid w:val="00A64CC1"/>
    <w:rsid w:val="00B304F2"/>
    <w:rsid w:val="00B8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