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E5" w:rsidRDefault="007B68E5" w:rsidP="007B68E5">
      <w:pPr>
        <w:rPr>
          <w:b/>
        </w:rPr>
      </w:pPr>
      <w:bookmarkStart w:id="0" w:name="_GoBack"/>
      <w:bookmarkEnd w:id="0"/>
    </w:p>
    <w:p w:rsidR="00FF5DBB" w:rsidRPr="007B68E5" w:rsidRDefault="00FF5DBB" w:rsidP="007B68E5">
      <w:pPr>
        <w:rPr>
          <w:b/>
        </w:rPr>
      </w:pPr>
      <w:r w:rsidRPr="007B68E5">
        <w:rPr>
          <w:b/>
        </w:rPr>
        <w:t>Section 975.210</w:t>
      </w:r>
      <w:r w:rsidR="007B68E5">
        <w:rPr>
          <w:b/>
        </w:rPr>
        <w:t xml:space="preserve">  </w:t>
      </w:r>
      <w:r w:rsidRPr="007B68E5">
        <w:rPr>
          <w:b/>
        </w:rPr>
        <w:t>Sustainability Funding</w:t>
      </w:r>
    </w:p>
    <w:p w:rsidR="00FF5DBB" w:rsidRPr="00FF5DBB" w:rsidRDefault="00FF5DBB" w:rsidP="007B68E5">
      <w:pPr>
        <w:rPr>
          <w:i/>
        </w:rPr>
      </w:pPr>
    </w:p>
    <w:p w:rsidR="00FF5DBB" w:rsidRPr="00FF5DBB" w:rsidRDefault="00FF5DBB" w:rsidP="007B68E5">
      <w:pPr>
        <w:ind w:left="1440" w:hanging="720"/>
      </w:pPr>
      <w:r w:rsidRPr="00FF5DBB">
        <w:t>a)</w:t>
      </w:r>
      <w:r w:rsidRPr="00FF5DBB">
        <w:rPr>
          <w:i/>
        </w:rPr>
        <w:tab/>
        <w:t xml:space="preserve">Sustaining funds shall be available to grantees under Section 10 </w:t>
      </w:r>
      <w:r w:rsidRPr="00FF5DBB">
        <w:t>of the Act</w:t>
      </w:r>
      <w:r w:rsidRPr="00FF5DBB">
        <w:rPr>
          <w:i/>
        </w:rPr>
        <w:t xml:space="preserve"> that have met the initial proposed project objectives and can demonstrate continued financial need. These funds shall be provided by the Department for a 3</w:t>
      </w:r>
      <w:r w:rsidR="00386A70">
        <w:rPr>
          <w:i/>
        </w:rPr>
        <w:t>-</w:t>
      </w:r>
      <w:r w:rsidRPr="00FF5DBB">
        <w:rPr>
          <w:i/>
        </w:rPr>
        <w:t>year period, subject to appropriation. Funds granted each year under this Section shall be in an amount up to 50% of a grantee's third</w:t>
      </w:r>
      <w:r w:rsidR="00386A70">
        <w:rPr>
          <w:i/>
        </w:rPr>
        <w:t>-</w:t>
      </w:r>
      <w:r w:rsidRPr="00FF5DBB">
        <w:rPr>
          <w:i/>
        </w:rPr>
        <w:t>year</w:t>
      </w:r>
      <w:r w:rsidR="00386A70">
        <w:rPr>
          <w:i/>
        </w:rPr>
        <w:t>-</w:t>
      </w:r>
      <w:r w:rsidRPr="00FF5DBB">
        <w:rPr>
          <w:i/>
        </w:rPr>
        <w:t xml:space="preserve">grant funding under </w:t>
      </w:r>
      <w:r w:rsidRPr="00FF5DBB">
        <w:t>Section 975.200</w:t>
      </w:r>
      <w:r w:rsidRPr="00FF5DBB">
        <w:rPr>
          <w:i/>
        </w:rPr>
        <w:t xml:space="preserve">.  </w:t>
      </w:r>
      <w:r w:rsidRPr="00FF5DBB">
        <w:t>(Section 10.5 of the Act)</w:t>
      </w:r>
    </w:p>
    <w:p w:rsidR="00FF5DBB" w:rsidRPr="00FF5DBB" w:rsidRDefault="00FF5DBB" w:rsidP="007B68E5"/>
    <w:p w:rsidR="00FF5DBB" w:rsidRPr="00FF5DBB" w:rsidRDefault="007B68E5" w:rsidP="007B68E5">
      <w:pPr>
        <w:ind w:left="1440" w:hanging="720"/>
      </w:pPr>
      <w:r>
        <w:t>b)</w:t>
      </w:r>
      <w:r>
        <w:tab/>
      </w:r>
      <w:r w:rsidR="00FF5DBB" w:rsidRPr="00FF5DBB">
        <w:t>Sustaining grant funding will be awarded to grantees meeting the following requirements:</w:t>
      </w:r>
    </w:p>
    <w:p w:rsidR="00FF5DBB" w:rsidRPr="00FF5DBB" w:rsidRDefault="00FF5DBB" w:rsidP="007B68E5"/>
    <w:p w:rsidR="00FF5DBB" w:rsidRPr="00FF5DBB" w:rsidRDefault="007B68E5" w:rsidP="00157B1F">
      <w:pPr>
        <w:ind w:left="2160" w:hanging="720"/>
      </w:pPr>
      <w:r>
        <w:t>1)</w:t>
      </w:r>
      <w:r>
        <w:tab/>
      </w:r>
      <w:r w:rsidR="00FF5DBB" w:rsidRPr="00FF5DBB">
        <w:t xml:space="preserve">Be a prior recipient of a Community Health Center Expansion Act </w:t>
      </w:r>
      <w:r w:rsidR="00157B1F">
        <w:t>grant</w:t>
      </w:r>
      <w:r w:rsidR="00FF5DBB" w:rsidRPr="00FF5DBB">
        <w:t>;</w:t>
      </w:r>
    </w:p>
    <w:p w:rsidR="00FF5DBB" w:rsidRPr="00FF5DBB" w:rsidRDefault="00FF5DBB" w:rsidP="007B68E5"/>
    <w:p w:rsidR="00FF5DBB" w:rsidRPr="00FF5DBB" w:rsidRDefault="007B68E5" w:rsidP="007B68E5">
      <w:pPr>
        <w:ind w:left="2160" w:hanging="720"/>
      </w:pPr>
      <w:r>
        <w:t>2)</w:t>
      </w:r>
      <w:r>
        <w:tab/>
      </w:r>
      <w:r w:rsidR="00FF5DBB" w:rsidRPr="00FF5DBB">
        <w:t>Be able to document successful accomplishment of goals and objectives from the originally funded project</w:t>
      </w:r>
      <w:r w:rsidR="00882AF0">
        <w:t>;</w:t>
      </w:r>
      <w:r w:rsidR="00FF5DBB" w:rsidRPr="00FF5DBB">
        <w:t xml:space="preserve"> and</w:t>
      </w:r>
    </w:p>
    <w:p w:rsidR="00FF5DBB" w:rsidRPr="00FF5DBB" w:rsidRDefault="00FF5DBB" w:rsidP="007B68E5"/>
    <w:p w:rsidR="00FF5DBB" w:rsidRDefault="007B68E5" w:rsidP="007B68E5">
      <w:pPr>
        <w:ind w:left="2160" w:hanging="720"/>
      </w:pPr>
      <w:r>
        <w:t>3)</w:t>
      </w:r>
      <w:r>
        <w:tab/>
      </w:r>
      <w:r w:rsidR="00FF5DBB" w:rsidRPr="00FF5DBB">
        <w:t xml:space="preserve">Be able to document the need for additional funding from the Community Health Center Expansion Act for the continuation of the goals and objectives presented in the original application. </w:t>
      </w:r>
    </w:p>
    <w:p w:rsidR="00157B1F" w:rsidRDefault="00157B1F" w:rsidP="00157B1F"/>
    <w:p w:rsidR="00157B1F" w:rsidRPr="001C0C8A" w:rsidRDefault="00157B1F" w:rsidP="00157B1F">
      <w:pPr>
        <w:ind w:left="1440" w:hanging="720"/>
      </w:pPr>
      <w:r w:rsidRPr="001C0C8A">
        <w:t>c)</w:t>
      </w:r>
      <w:r>
        <w:tab/>
      </w:r>
      <w:r w:rsidRPr="001C0C8A">
        <w:t>Grantees shall be limited to three years of initial funding and three years of sustainability funding. (See Sections 10(b) and 10.5 of the Act</w:t>
      </w:r>
      <w:r w:rsidR="00746AEB">
        <w:t>.</w:t>
      </w:r>
      <w:r w:rsidRPr="001C0C8A">
        <w:t>)</w:t>
      </w:r>
    </w:p>
    <w:p w:rsidR="00157B1F" w:rsidRPr="001C0C8A" w:rsidRDefault="00157B1F" w:rsidP="00157B1F"/>
    <w:p w:rsidR="00157B1F" w:rsidRPr="00D55B37" w:rsidRDefault="00157B1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35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031AF6">
        <w:t>14202</w:t>
      </w:r>
      <w:r w:rsidRPr="00D55B37">
        <w:t xml:space="preserve">, effective </w:t>
      </w:r>
      <w:r w:rsidR="00031AF6">
        <w:t>August 4, 2011</w:t>
      </w:r>
      <w:r w:rsidRPr="00D55B37">
        <w:t>)</w:t>
      </w:r>
    </w:p>
    <w:sectPr w:rsidR="00157B1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67" w:rsidRDefault="00653767">
      <w:r>
        <w:separator/>
      </w:r>
    </w:p>
  </w:endnote>
  <w:endnote w:type="continuationSeparator" w:id="0">
    <w:p w:rsidR="00653767" w:rsidRDefault="0065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67" w:rsidRDefault="00653767">
      <w:r>
        <w:separator/>
      </w:r>
    </w:p>
  </w:footnote>
  <w:footnote w:type="continuationSeparator" w:id="0">
    <w:p w:rsidR="00653767" w:rsidRDefault="0065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07B8"/>
    <w:multiLevelType w:val="hybridMultilevel"/>
    <w:tmpl w:val="A028BF5E"/>
    <w:lvl w:ilvl="0" w:tplc="DB8880FE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E4FC4C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DB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AF6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B1F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A7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3A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53767"/>
    <w:rsid w:val="00666006"/>
    <w:rsid w:val="00670B89"/>
    <w:rsid w:val="00672EE7"/>
    <w:rsid w:val="00673BD7"/>
    <w:rsid w:val="006750F9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C6F8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AEB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8E5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AF0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1E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765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1CD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2AE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48B0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2012-06-22T01:55:00Z</dcterms:modified>
</cp:coreProperties>
</file>