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D54">
        <w:rPr>
          <w:rFonts w:ascii="Times New Roman" w:hAnsi="Times New Roman" w:cs="Times New Roman"/>
          <w:b/>
          <w:sz w:val="24"/>
          <w:szCs w:val="24"/>
        </w:rPr>
        <w:t>Section 974.300  Board Membership</w:t>
      </w: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3F7" w:rsidRPr="00B27676" w:rsidRDefault="000D03F7" w:rsidP="00B276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7676">
        <w:rPr>
          <w:rFonts w:ascii="Times New Roman" w:hAnsi="Times New Roman" w:cs="Times New Roman"/>
          <w:i/>
          <w:sz w:val="24"/>
          <w:szCs w:val="24"/>
        </w:rPr>
        <w:t xml:space="preserve">The Quality of Life Board is created as an advisory board within the Department. The Board shall consist of 11 members as follows: </w:t>
      </w: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03F7" w:rsidRPr="00570D54" w:rsidRDefault="00B27676" w:rsidP="00570D5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0D54">
        <w:rPr>
          <w:rFonts w:ascii="Times New Roman" w:hAnsi="Times New Roman" w:cs="Times New Roman"/>
          <w:sz w:val="24"/>
          <w:szCs w:val="24"/>
        </w:rPr>
        <w:t>)</w:t>
      </w:r>
      <w:r w:rsidR="00570D54">
        <w:rPr>
          <w:rFonts w:ascii="Times New Roman" w:hAnsi="Times New Roman" w:cs="Times New Roman"/>
          <w:sz w:val="24"/>
          <w:szCs w:val="24"/>
        </w:rPr>
        <w:tab/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>Two members appointed by the President of the Senate;</w:t>
      </w: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3F7" w:rsidRPr="00570D54" w:rsidRDefault="00B27676" w:rsidP="00570D5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70D54">
        <w:rPr>
          <w:rFonts w:ascii="Times New Roman" w:hAnsi="Times New Roman" w:cs="Times New Roman"/>
          <w:sz w:val="24"/>
          <w:szCs w:val="24"/>
        </w:rPr>
        <w:t>)</w:t>
      </w:r>
      <w:r w:rsidR="00570D54">
        <w:rPr>
          <w:rFonts w:ascii="Times New Roman" w:hAnsi="Times New Roman" w:cs="Times New Roman"/>
          <w:sz w:val="24"/>
          <w:szCs w:val="24"/>
        </w:rPr>
        <w:tab/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>One member appointed by the Minority Leader of the Senate;</w:t>
      </w: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03F7" w:rsidRPr="00570D54" w:rsidRDefault="00B27676" w:rsidP="00570D5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0D54">
        <w:rPr>
          <w:rFonts w:ascii="Times New Roman" w:hAnsi="Times New Roman" w:cs="Times New Roman"/>
          <w:sz w:val="24"/>
          <w:szCs w:val="24"/>
        </w:rPr>
        <w:t>)</w:t>
      </w:r>
      <w:r w:rsidR="00570D54">
        <w:rPr>
          <w:rFonts w:ascii="Times New Roman" w:hAnsi="Times New Roman" w:cs="Times New Roman"/>
          <w:sz w:val="24"/>
          <w:szCs w:val="24"/>
        </w:rPr>
        <w:tab/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>Two members appointed by the Speaker of the House of Representatives;</w:t>
      </w: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03F7" w:rsidRPr="00570D54" w:rsidRDefault="00B27676" w:rsidP="00570D5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0D54">
        <w:rPr>
          <w:rFonts w:ascii="Times New Roman" w:hAnsi="Times New Roman" w:cs="Times New Roman"/>
          <w:sz w:val="24"/>
          <w:szCs w:val="24"/>
        </w:rPr>
        <w:t>)</w:t>
      </w:r>
      <w:r w:rsidR="00570D54">
        <w:rPr>
          <w:rFonts w:ascii="Times New Roman" w:hAnsi="Times New Roman" w:cs="Times New Roman"/>
          <w:sz w:val="24"/>
          <w:szCs w:val="24"/>
        </w:rPr>
        <w:tab/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>One member appointed by the Minority Leader of the House of Representatives;</w:t>
      </w: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03F7" w:rsidRPr="00570D54" w:rsidRDefault="00B27676" w:rsidP="00570D54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570D54">
        <w:rPr>
          <w:rFonts w:ascii="Times New Roman" w:hAnsi="Times New Roman" w:cs="Times New Roman"/>
          <w:sz w:val="24"/>
          <w:szCs w:val="24"/>
        </w:rPr>
        <w:tab/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 xml:space="preserve">Two members appointed by the Governor, one of whom shall be designated as chair of the Board at the time of appointment; and </w:t>
      </w:r>
    </w:p>
    <w:p w:rsidR="000D03F7" w:rsidRPr="00570D54" w:rsidRDefault="000D03F7" w:rsidP="00570D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03F7" w:rsidRPr="00570D54" w:rsidRDefault="00B27676" w:rsidP="00570D5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70D54">
        <w:rPr>
          <w:rFonts w:ascii="Times New Roman" w:hAnsi="Times New Roman" w:cs="Times New Roman"/>
          <w:sz w:val="24"/>
          <w:szCs w:val="24"/>
        </w:rPr>
        <w:t>)</w:t>
      </w:r>
      <w:r w:rsidR="00570D54">
        <w:rPr>
          <w:rFonts w:ascii="Times New Roman" w:hAnsi="Times New Roman" w:cs="Times New Roman"/>
          <w:sz w:val="24"/>
          <w:szCs w:val="24"/>
        </w:rPr>
        <w:tab/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>Three members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 xml:space="preserve"> appointed by the Director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676">
        <w:rPr>
          <w:rFonts w:ascii="Times New Roman" w:hAnsi="Times New Roman" w:cs="Times New Roman"/>
          <w:sz w:val="24"/>
          <w:szCs w:val="24"/>
        </w:rPr>
        <w:t>of the Department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 xml:space="preserve"> who represent organizations that advocate for the healthcare needs of the first and second highest </w:t>
      </w:r>
      <w:r w:rsidR="000D03F7" w:rsidRPr="00570D54">
        <w:rPr>
          <w:rFonts w:ascii="Times New Roman" w:hAnsi="Times New Roman" w:cs="Times New Roman"/>
          <w:sz w:val="24"/>
          <w:szCs w:val="24"/>
        </w:rPr>
        <w:t xml:space="preserve">ranked </w:t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 xml:space="preserve">HIV/AIDS risk groups </w:t>
      </w:r>
      <w:r w:rsidR="000D03F7" w:rsidRPr="00570D54">
        <w:rPr>
          <w:rFonts w:ascii="Times New Roman" w:hAnsi="Times New Roman" w:cs="Times New Roman"/>
          <w:sz w:val="24"/>
          <w:szCs w:val="24"/>
        </w:rPr>
        <w:t xml:space="preserve">based on epidemiological data in Illinois for the last three years.  </w:t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>One each from the northern Illinois region</w:t>
      </w:r>
      <w:r w:rsidR="000D03F7" w:rsidRPr="0057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03F7" w:rsidRPr="00570D54">
        <w:rPr>
          <w:rFonts w:ascii="Times New Roman" w:hAnsi="Times New Roman" w:cs="Times New Roman"/>
          <w:sz w:val="24"/>
          <w:szCs w:val="24"/>
        </w:rPr>
        <w:t>located north of Interstate 80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03F7" w:rsidRPr="00570D54">
        <w:rPr>
          <w:rFonts w:ascii="Times New Roman" w:hAnsi="Times New Roman" w:cs="Times New Roman"/>
          <w:sz w:val="24"/>
          <w:szCs w:val="24"/>
        </w:rPr>
        <w:t>;</w:t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 xml:space="preserve"> the central Illinois region </w:t>
      </w:r>
      <w:r w:rsidRPr="00B276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</w:t>
      </w:r>
      <w:r w:rsidR="000D03F7" w:rsidRPr="00570D54">
        <w:rPr>
          <w:rFonts w:ascii="Times New Roman" w:hAnsi="Times New Roman" w:cs="Times New Roman"/>
          <w:sz w:val="24"/>
          <w:szCs w:val="24"/>
        </w:rPr>
        <w:t>ocated south of Interstate 80 to north of Interstate 70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03F7" w:rsidRPr="00570D54">
        <w:rPr>
          <w:rFonts w:ascii="Times New Roman" w:hAnsi="Times New Roman" w:cs="Times New Roman"/>
          <w:sz w:val="24"/>
          <w:szCs w:val="24"/>
        </w:rPr>
        <w:t>;</w:t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 xml:space="preserve"> and the southern Illinois region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03F7" w:rsidRPr="00570D54">
        <w:rPr>
          <w:rFonts w:ascii="Times New Roman" w:hAnsi="Times New Roman" w:cs="Times New Roman"/>
          <w:sz w:val="24"/>
          <w:szCs w:val="24"/>
        </w:rPr>
        <w:t>located south of Interstate 70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03F7" w:rsidRPr="00570D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03F7" w:rsidRPr="00570D54">
        <w:rPr>
          <w:rFonts w:ascii="Times New Roman" w:hAnsi="Times New Roman" w:cs="Times New Roman"/>
          <w:sz w:val="24"/>
          <w:szCs w:val="24"/>
        </w:rPr>
        <w:t>(Section 2310-348 of the Civil Administrat</w:t>
      </w:r>
      <w:r w:rsidR="00BA4C3B">
        <w:rPr>
          <w:rFonts w:ascii="Times New Roman" w:hAnsi="Times New Roman" w:cs="Times New Roman"/>
          <w:sz w:val="24"/>
          <w:szCs w:val="24"/>
        </w:rPr>
        <w:t>ive</w:t>
      </w:r>
      <w:bookmarkStart w:id="0" w:name="_GoBack"/>
      <w:bookmarkEnd w:id="0"/>
      <w:r w:rsidR="000D03F7" w:rsidRPr="00570D54">
        <w:rPr>
          <w:rFonts w:ascii="Times New Roman" w:hAnsi="Times New Roman" w:cs="Times New Roman"/>
          <w:sz w:val="24"/>
          <w:szCs w:val="24"/>
        </w:rPr>
        <w:t xml:space="preserve"> Code of Illinois)</w:t>
      </w:r>
    </w:p>
    <w:sectPr w:rsidR="000D03F7" w:rsidRPr="00570D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E1" w:rsidRDefault="00D54CE1">
      <w:r>
        <w:separator/>
      </w:r>
    </w:p>
  </w:endnote>
  <w:endnote w:type="continuationSeparator" w:id="0">
    <w:p w:rsidR="00D54CE1" w:rsidRDefault="00D5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E1" w:rsidRDefault="00D54CE1">
      <w:r>
        <w:separator/>
      </w:r>
    </w:p>
  </w:footnote>
  <w:footnote w:type="continuationSeparator" w:id="0">
    <w:p w:rsidR="00D54CE1" w:rsidRDefault="00D5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3E89"/>
    <w:multiLevelType w:val="hybridMultilevel"/>
    <w:tmpl w:val="0C5C7B3C"/>
    <w:lvl w:ilvl="0" w:tplc="1B2A9F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3F7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D54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603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676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C3B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CE1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C6FF-25B1-4D7D-9B4F-C1F07A94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6</cp:revision>
  <dcterms:created xsi:type="dcterms:W3CDTF">2014-11-24T21:19:00Z</dcterms:created>
  <dcterms:modified xsi:type="dcterms:W3CDTF">2015-05-12T20:19:00Z</dcterms:modified>
</cp:coreProperties>
</file>