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45" w:rsidRPr="00006FBF" w:rsidRDefault="003F1B45" w:rsidP="0000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45" w:rsidRPr="00006FBF" w:rsidRDefault="003F1B45" w:rsidP="0000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FBF">
        <w:rPr>
          <w:rFonts w:ascii="Times New Roman" w:hAnsi="Times New Roman" w:cs="Times New Roman"/>
          <w:b/>
          <w:sz w:val="24"/>
          <w:szCs w:val="24"/>
        </w:rPr>
        <w:t xml:space="preserve">Section 974.160 </w:t>
      </w:r>
      <w:r w:rsidR="00006FBF" w:rsidRPr="00006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FBF">
        <w:rPr>
          <w:rFonts w:ascii="Times New Roman" w:hAnsi="Times New Roman" w:cs="Times New Roman"/>
          <w:b/>
          <w:sz w:val="24"/>
          <w:szCs w:val="24"/>
        </w:rPr>
        <w:t>Grant Monitoring</w:t>
      </w:r>
    </w:p>
    <w:p w:rsidR="003F1B45" w:rsidRPr="00006FBF" w:rsidRDefault="003F1B45" w:rsidP="0000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hAnsi="Times New Roman" w:cs="Times New Roman"/>
          <w:sz w:val="24"/>
          <w:szCs w:val="24"/>
        </w:rPr>
        <w:t>Grants will be monitored throughout the grant period.  Components in the monitoring process include, but are not limited to, the grant agreement; grantee financial reports; grantee progress reports; invoices and requests for reimbursement; and correspondence, e-mails and telephone calls concerning the grant.</w:t>
      </w:r>
    </w:p>
    <w:p w:rsidR="003F1B45" w:rsidRPr="00006FBF" w:rsidRDefault="003F1B45" w:rsidP="00006F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eastAsia="Times New Roman" w:hAnsi="Times New Roman" w:cs="Times New Roman"/>
          <w:sz w:val="24"/>
          <w:szCs w:val="24"/>
        </w:rPr>
        <w:t>The grantee shall cooperate with the Department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 w:rsidR="003F1B45" w:rsidRPr="00006FBF">
        <w:rPr>
          <w:rFonts w:ascii="Times New Roman" w:eastAsia="Times New Roman" w:hAnsi="Times New Roman" w:cs="Times New Roman"/>
          <w:sz w:val="24"/>
          <w:szCs w:val="24"/>
        </w:rPr>
        <w:t>s efforts to monitor and verify the grantee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 w:rsidR="003F1B45" w:rsidRPr="00006FBF">
        <w:rPr>
          <w:rFonts w:ascii="Times New Roman" w:eastAsia="Times New Roman" w:hAnsi="Times New Roman" w:cs="Times New Roman"/>
          <w:sz w:val="24"/>
          <w:szCs w:val="24"/>
        </w:rPr>
        <w:t>s compliance with applicable law and the grant agreement, including providing supporting documentation.</w:t>
      </w:r>
    </w:p>
    <w:p w:rsidR="003F1B45" w:rsidRPr="00006FBF" w:rsidRDefault="003F1B45" w:rsidP="0000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eastAsia="Times New Roman" w:hAnsi="Times New Roman" w:cs="Times New Roman"/>
          <w:sz w:val="24"/>
          <w:szCs w:val="24"/>
        </w:rPr>
        <w:t>Grantees shall maintain the processes necessary to monitor their compliance, take appropriate action to meet the stated objectives, and notify the Department of any breaches of the grant agreement</w:t>
      </w:r>
      <w:r w:rsidR="003F1B45" w:rsidRPr="00006FBF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3F1B45" w:rsidRPr="00006FBF">
        <w:rPr>
          <w:rFonts w:ascii="Times New Roman" w:eastAsia="Times New Roman" w:hAnsi="Times New Roman" w:cs="Times New Roman"/>
          <w:sz w:val="24"/>
          <w:szCs w:val="24"/>
        </w:rPr>
        <w:t xml:space="preserve"> problems or concerns.</w:t>
      </w:r>
    </w:p>
    <w:p w:rsidR="003F1B45" w:rsidRPr="00006FBF" w:rsidRDefault="003F1B45" w:rsidP="0000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eastAsia="Times New Roman" w:hAnsi="Times New Roman" w:cs="Times New Roman"/>
          <w:sz w:val="24"/>
          <w:szCs w:val="24"/>
        </w:rPr>
        <w:t>Grantees shall be subject to on-site visits by the Department during normal business hours.  Grantees shall provide, upon request, copies of all documents concerning the expenditure of grant funds.</w:t>
      </w:r>
    </w:p>
    <w:p w:rsidR="003F1B45" w:rsidRPr="00006FBF" w:rsidRDefault="003F1B45" w:rsidP="0000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hAnsi="Times New Roman" w:cs="Times New Roman"/>
          <w:sz w:val="24"/>
          <w:szCs w:val="24"/>
        </w:rPr>
        <w:t xml:space="preserve">Grantees are responsible for holding any subgrantee to the standards required in the grant agreement.  </w:t>
      </w:r>
    </w:p>
    <w:p w:rsidR="003F1B45" w:rsidRPr="00006FBF" w:rsidRDefault="003F1B45" w:rsidP="0000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hAnsi="Times New Roman" w:cs="Times New Roman"/>
          <w:sz w:val="24"/>
          <w:szCs w:val="24"/>
        </w:rPr>
        <w:t>The Department will relay any questions and concerns regarding management of grant funds to the grantee in writing.  The grantee will be requested to respond in writing</w:t>
      </w:r>
      <w:r w:rsidR="00400C6E">
        <w:rPr>
          <w:rFonts w:ascii="Times New Roman" w:hAnsi="Times New Roman" w:cs="Times New Roman"/>
          <w:sz w:val="24"/>
          <w:szCs w:val="24"/>
        </w:rPr>
        <w:t>,</w:t>
      </w:r>
      <w:r w:rsidR="003F1B45" w:rsidRPr="00006FBF">
        <w:rPr>
          <w:rFonts w:ascii="Times New Roman" w:hAnsi="Times New Roman" w:cs="Times New Roman"/>
          <w:sz w:val="24"/>
          <w:szCs w:val="24"/>
        </w:rPr>
        <w:t xml:space="preserve"> addressing the concerns. If the Department</w:t>
      </w:r>
      <w:r>
        <w:rPr>
          <w:rFonts w:ascii="Times New Roman" w:hAnsi="Times New Roman" w:cs="Times New Roman"/>
          <w:sz w:val="24"/>
          <w:szCs w:val="24"/>
        </w:rPr>
        <w:t>'</w:t>
      </w:r>
      <w:r w:rsidR="003F1B45" w:rsidRPr="00006FBF">
        <w:rPr>
          <w:rFonts w:ascii="Times New Roman" w:hAnsi="Times New Roman" w:cs="Times New Roman"/>
          <w:sz w:val="24"/>
          <w:szCs w:val="24"/>
        </w:rPr>
        <w:t>s concerns are not satisfied, a financial review or audit will be conducted.</w:t>
      </w:r>
    </w:p>
    <w:p w:rsidR="003F1B45" w:rsidRPr="00006FBF" w:rsidRDefault="003F1B45" w:rsidP="0000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45" w:rsidRPr="00006FBF" w:rsidRDefault="00006FBF" w:rsidP="00006FB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3F1B45" w:rsidRPr="00006FBF">
        <w:rPr>
          <w:rFonts w:ascii="Times New Roman" w:hAnsi="Times New Roman" w:cs="Times New Roman"/>
          <w:sz w:val="24"/>
          <w:szCs w:val="24"/>
        </w:rPr>
        <w:t>If the Department</w:t>
      </w:r>
      <w:r w:rsidR="00400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1B45" w:rsidRPr="00006FBF">
        <w:rPr>
          <w:rFonts w:ascii="Times New Roman" w:hAnsi="Times New Roman" w:cs="Times New Roman"/>
          <w:sz w:val="24"/>
          <w:szCs w:val="24"/>
        </w:rPr>
        <w:t>finds evidence of financial mismanagement, depending on the severity of the situation, the amount of money involved, and the grantee</w:t>
      </w:r>
      <w:r>
        <w:rPr>
          <w:rFonts w:ascii="Times New Roman" w:hAnsi="Times New Roman" w:cs="Times New Roman"/>
          <w:sz w:val="24"/>
          <w:szCs w:val="24"/>
        </w:rPr>
        <w:t>'</w:t>
      </w:r>
      <w:r w:rsidR="003F1B45" w:rsidRPr="00006FBF">
        <w:rPr>
          <w:rFonts w:ascii="Times New Roman" w:hAnsi="Times New Roman" w:cs="Times New Roman"/>
          <w:sz w:val="24"/>
          <w:szCs w:val="24"/>
        </w:rPr>
        <w:t xml:space="preserve">s response to the situation, the Department will either place the grantee on a corrective action plan and hold subsequent invoices until the issue is resolved, or terminate the grant. </w:t>
      </w:r>
    </w:p>
    <w:sectPr w:rsidR="003F1B45" w:rsidRPr="00006F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80" w:rsidRDefault="00607280">
      <w:r>
        <w:separator/>
      </w:r>
    </w:p>
  </w:endnote>
  <w:endnote w:type="continuationSeparator" w:id="0">
    <w:p w:rsidR="00607280" w:rsidRDefault="0060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80" w:rsidRDefault="00607280">
      <w:r>
        <w:separator/>
      </w:r>
    </w:p>
  </w:footnote>
  <w:footnote w:type="continuationSeparator" w:id="0">
    <w:p w:rsidR="00607280" w:rsidRDefault="0060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0EA1"/>
    <w:multiLevelType w:val="multilevel"/>
    <w:tmpl w:val="2500CEFA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170" w:hanging="360"/>
      </w:pPr>
      <w:rPr>
        <w:rFonts w:hint="default"/>
        <w:b w:val="0"/>
        <w:strike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96B0D1E"/>
    <w:multiLevelType w:val="multilevel"/>
    <w:tmpl w:val="25CC73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170" w:hanging="360"/>
      </w:pPr>
      <w:rPr>
        <w:rFonts w:hint="default"/>
        <w:b w:val="0"/>
        <w:strike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0"/>
    <w:rsid w:val="00000AED"/>
    <w:rsid w:val="00001F1D"/>
    <w:rsid w:val="00003CEF"/>
    <w:rsid w:val="00005CAE"/>
    <w:rsid w:val="00006FB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B45"/>
    <w:rsid w:val="003F2136"/>
    <w:rsid w:val="003F24E6"/>
    <w:rsid w:val="003F3A28"/>
    <w:rsid w:val="003F5FD7"/>
    <w:rsid w:val="003F60AF"/>
    <w:rsid w:val="00400C6E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280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854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A61E-897A-407A-90EF-FE28DCF6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2014-11-24T21:18:00Z</dcterms:created>
  <dcterms:modified xsi:type="dcterms:W3CDTF">2014-11-25T20:51:00Z</dcterms:modified>
</cp:coreProperties>
</file>