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26" w:rsidRPr="00AE1067" w:rsidRDefault="00814E26" w:rsidP="00AE1067">
      <w:pPr>
        <w:spacing w:after="0" w:line="240" w:lineRule="auto"/>
        <w:rPr>
          <w:rFonts w:ascii="Times New Roman" w:eastAsia="Times New Roman" w:hAnsi="Times New Roman" w:cs="Times New Roman"/>
          <w:sz w:val="24"/>
          <w:szCs w:val="24"/>
        </w:rPr>
      </w:pPr>
    </w:p>
    <w:p w:rsidR="00814E26" w:rsidRPr="00AE1067" w:rsidRDefault="00814E26" w:rsidP="00AE1067">
      <w:pPr>
        <w:spacing w:after="0" w:line="240" w:lineRule="auto"/>
        <w:rPr>
          <w:rFonts w:ascii="Times New Roman" w:eastAsia="Times New Roman" w:hAnsi="Times New Roman" w:cs="Times New Roman"/>
          <w:b/>
          <w:sz w:val="24"/>
          <w:szCs w:val="24"/>
        </w:rPr>
      </w:pPr>
      <w:r w:rsidRPr="00AE1067">
        <w:rPr>
          <w:rFonts w:ascii="Times New Roman" w:eastAsia="Times New Roman" w:hAnsi="Times New Roman" w:cs="Times New Roman"/>
          <w:b/>
          <w:sz w:val="24"/>
          <w:szCs w:val="24"/>
        </w:rPr>
        <w:t>Section 974.130  Application Review Process</w:t>
      </w:r>
    </w:p>
    <w:p w:rsidR="00814E26" w:rsidRPr="00AE1067" w:rsidRDefault="00814E26" w:rsidP="00AE1067">
      <w:pPr>
        <w:spacing w:after="0" w:line="240" w:lineRule="auto"/>
        <w:rPr>
          <w:rFonts w:ascii="Times New Roman" w:eastAsia="Times New Roman" w:hAnsi="Times New Roman" w:cs="Times New Roman"/>
          <w:sz w:val="24"/>
          <w:szCs w:val="24"/>
        </w:rPr>
      </w:pPr>
    </w:p>
    <w:p w:rsidR="00814E26" w:rsidRPr="00AE1067" w:rsidRDefault="00814E26" w:rsidP="00AE1067">
      <w:pPr>
        <w:spacing w:after="0" w:line="240" w:lineRule="auto"/>
        <w:ind w:left="1440" w:hanging="720"/>
        <w:rPr>
          <w:rFonts w:ascii="Times New Roman" w:hAnsi="Times New Roman" w:cs="Times New Roman"/>
          <w:strike/>
          <w:sz w:val="24"/>
          <w:szCs w:val="24"/>
        </w:rPr>
      </w:pPr>
      <w:r w:rsidRPr="00AE1067">
        <w:rPr>
          <w:rFonts w:ascii="Times New Roman" w:hAnsi="Times New Roman" w:cs="Times New Roman"/>
          <w:sz w:val="24"/>
          <w:szCs w:val="24"/>
        </w:rPr>
        <w:t>a)</w:t>
      </w:r>
      <w:r w:rsidRPr="00AE1067">
        <w:rPr>
          <w:rFonts w:ascii="Times New Roman" w:hAnsi="Times New Roman" w:cs="Times New Roman"/>
          <w:sz w:val="24"/>
          <w:szCs w:val="24"/>
        </w:rPr>
        <w:tab/>
        <w:t xml:space="preserve">The Department will accept applications for grant awards during the period specified in the RFA or the grant application.  </w:t>
      </w:r>
    </w:p>
    <w:p w:rsidR="00814E26" w:rsidRPr="00AE1067" w:rsidRDefault="00814E26" w:rsidP="00AE1067">
      <w:pPr>
        <w:spacing w:after="0" w:line="240" w:lineRule="auto"/>
        <w:rPr>
          <w:rFonts w:ascii="Times New Roman" w:hAnsi="Times New Roman" w:cs="Times New Roman"/>
          <w:sz w:val="24"/>
          <w:szCs w:val="24"/>
        </w:rPr>
      </w:pPr>
    </w:p>
    <w:p w:rsidR="00814E26" w:rsidRPr="00AE1067" w:rsidRDefault="00814E26" w:rsidP="00AE1067">
      <w:pPr>
        <w:spacing w:after="0" w:line="240" w:lineRule="auto"/>
        <w:ind w:left="1440" w:hanging="720"/>
        <w:rPr>
          <w:rFonts w:ascii="Times New Roman" w:hAnsi="Times New Roman" w:cs="Times New Roman"/>
          <w:sz w:val="24"/>
          <w:szCs w:val="24"/>
        </w:rPr>
      </w:pPr>
      <w:r w:rsidRPr="00AE1067">
        <w:rPr>
          <w:rFonts w:ascii="Times New Roman" w:hAnsi="Times New Roman" w:cs="Times New Roman"/>
          <w:sz w:val="24"/>
          <w:szCs w:val="24"/>
        </w:rPr>
        <w:t>b)</w:t>
      </w:r>
      <w:r w:rsidRPr="00AE1067">
        <w:rPr>
          <w:rFonts w:ascii="Times New Roman" w:hAnsi="Times New Roman" w:cs="Times New Roman"/>
          <w:sz w:val="24"/>
          <w:szCs w:val="24"/>
        </w:rPr>
        <w:tab/>
        <w:t>The Department will, based on the organization</w:t>
      </w:r>
      <w:r w:rsidR="00AE1067">
        <w:rPr>
          <w:rFonts w:ascii="Times New Roman" w:hAnsi="Times New Roman" w:cs="Times New Roman"/>
          <w:sz w:val="24"/>
          <w:szCs w:val="24"/>
        </w:rPr>
        <w:t>'</w:t>
      </w:r>
      <w:r w:rsidRPr="00AE1067">
        <w:rPr>
          <w:rFonts w:ascii="Times New Roman" w:hAnsi="Times New Roman" w:cs="Times New Roman"/>
          <w:sz w:val="24"/>
          <w:szCs w:val="24"/>
        </w:rPr>
        <w:t>s annual budget (see Section 974.120(c)(4)) determine an organization</w:t>
      </w:r>
      <w:r w:rsidR="00AE1067">
        <w:rPr>
          <w:rFonts w:ascii="Times New Roman" w:hAnsi="Times New Roman" w:cs="Times New Roman"/>
          <w:sz w:val="24"/>
          <w:szCs w:val="24"/>
        </w:rPr>
        <w:t>'</w:t>
      </w:r>
      <w:r w:rsidRPr="00AE1067">
        <w:rPr>
          <w:rFonts w:ascii="Times New Roman" w:hAnsi="Times New Roman" w:cs="Times New Roman"/>
          <w:sz w:val="24"/>
          <w:szCs w:val="24"/>
        </w:rPr>
        <w:t xml:space="preserve">s competitive slot in the application process as outlined in Section 21.8 of the Illinois Lottery Law.  </w:t>
      </w:r>
    </w:p>
    <w:p w:rsidR="00AE1067" w:rsidRDefault="00AE1067" w:rsidP="00AE1067">
      <w:pPr>
        <w:spacing w:after="0" w:line="240" w:lineRule="auto"/>
        <w:rPr>
          <w:rFonts w:ascii="Times New Roman" w:hAnsi="Times New Roman" w:cs="Times New Roman"/>
          <w:i/>
          <w:sz w:val="24"/>
          <w:szCs w:val="24"/>
        </w:rPr>
      </w:pPr>
    </w:p>
    <w:p w:rsidR="00814E26" w:rsidRPr="00AE1067" w:rsidRDefault="00AE1067" w:rsidP="00AE1067">
      <w:pPr>
        <w:spacing w:after="0" w:line="240" w:lineRule="auto"/>
        <w:ind w:left="2160" w:hanging="720"/>
        <w:rPr>
          <w:rFonts w:ascii="Times New Roman" w:hAnsi="Times New Roman" w:cs="Times New Roman"/>
          <w:i/>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14E26" w:rsidRPr="00AE1067">
        <w:rPr>
          <w:rFonts w:ascii="Times New Roman" w:hAnsi="Times New Roman" w:cs="Times New Roman"/>
          <w:i/>
          <w:sz w:val="24"/>
          <w:szCs w:val="24"/>
        </w:rPr>
        <w:t xml:space="preserve">Organizations with an annual budget of $300,000 or less, </w:t>
      </w:r>
      <w:r w:rsidR="00814E26" w:rsidRPr="00AE1067">
        <w:rPr>
          <w:rFonts w:ascii="Times New Roman" w:hAnsi="Times New Roman" w:cs="Times New Roman"/>
          <w:sz w:val="24"/>
          <w:szCs w:val="24"/>
        </w:rPr>
        <w:t>Category A,</w:t>
      </w:r>
      <w:r w:rsidR="00814E26" w:rsidRPr="00AE1067">
        <w:rPr>
          <w:rFonts w:ascii="Times New Roman" w:hAnsi="Times New Roman" w:cs="Times New Roman"/>
          <w:i/>
          <w:sz w:val="24"/>
          <w:szCs w:val="24"/>
        </w:rPr>
        <w:t xml:space="preserve"> will compete with like size organizations for 50% of the Quality of Life annual fund.</w:t>
      </w:r>
    </w:p>
    <w:p w:rsidR="00814E26" w:rsidRPr="00AE1067" w:rsidRDefault="00814E26" w:rsidP="00AE1067">
      <w:pPr>
        <w:spacing w:after="0" w:line="240" w:lineRule="auto"/>
        <w:rPr>
          <w:rFonts w:ascii="Times New Roman" w:hAnsi="Times New Roman" w:cs="Times New Roman"/>
          <w:i/>
          <w:sz w:val="24"/>
          <w:szCs w:val="24"/>
        </w:rPr>
      </w:pPr>
    </w:p>
    <w:p w:rsidR="00814E26" w:rsidRPr="00AE1067" w:rsidRDefault="00AE1067" w:rsidP="00AE1067">
      <w:pPr>
        <w:spacing w:after="0" w:line="240" w:lineRule="auto"/>
        <w:ind w:left="2160" w:hanging="720"/>
        <w:rPr>
          <w:rFonts w:ascii="Times New Roman" w:hAnsi="Times New Roman" w:cs="Times New Roman"/>
          <w:i/>
          <w:sz w:val="24"/>
          <w:szCs w:val="24"/>
        </w:rPr>
      </w:pPr>
      <w:r>
        <w:rPr>
          <w:rFonts w:ascii="Times New Roman" w:hAnsi="Times New Roman" w:cs="Times New Roman"/>
          <w:sz w:val="24"/>
          <w:szCs w:val="24"/>
        </w:rPr>
        <w:t>2)</w:t>
      </w:r>
      <w:r>
        <w:rPr>
          <w:rFonts w:ascii="Times New Roman" w:hAnsi="Times New Roman" w:cs="Times New Roman"/>
          <w:sz w:val="24"/>
          <w:szCs w:val="24"/>
        </w:rPr>
        <w:tab/>
      </w:r>
      <w:r w:rsidR="00814E26" w:rsidRPr="00AE1067">
        <w:rPr>
          <w:rFonts w:ascii="Times New Roman" w:hAnsi="Times New Roman" w:cs="Times New Roman"/>
          <w:i/>
          <w:sz w:val="24"/>
          <w:szCs w:val="24"/>
        </w:rPr>
        <w:t xml:space="preserve">Organizations with an annual budget of $300,001 to $700,000, </w:t>
      </w:r>
      <w:r w:rsidR="00814E26" w:rsidRPr="00AE1067">
        <w:rPr>
          <w:rFonts w:ascii="Times New Roman" w:hAnsi="Times New Roman" w:cs="Times New Roman"/>
          <w:sz w:val="24"/>
          <w:szCs w:val="24"/>
        </w:rPr>
        <w:t>Category B,</w:t>
      </w:r>
      <w:r w:rsidR="00814E26" w:rsidRPr="00AE1067">
        <w:rPr>
          <w:rFonts w:ascii="Times New Roman" w:hAnsi="Times New Roman" w:cs="Times New Roman"/>
          <w:i/>
          <w:sz w:val="24"/>
          <w:szCs w:val="24"/>
        </w:rPr>
        <w:t xml:space="preserve"> will compete with like organizations for 25% of the Quality of Life annual fund.</w:t>
      </w:r>
    </w:p>
    <w:p w:rsidR="00814E26" w:rsidRPr="00AE1067" w:rsidRDefault="00814E26" w:rsidP="00AE1067">
      <w:pPr>
        <w:spacing w:after="0" w:line="240" w:lineRule="auto"/>
        <w:rPr>
          <w:rFonts w:ascii="Times New Roman" w:hAnsi="Times New Roman" w:cs="Times New Roman"/>
          <w:sz w:val="24"/>
          <w:szCs w:val="24"/>
        </w:rPr>
      </w:pPr>
    </w:p>
    <w:p w:rsidR="00814E26" w:rsidRPr="00AE1067" w:rsidRDefault="00AE1067" w:rsidP="00AE1067">
      <w:pPr>
        <w:spacing w:after="0" w:line="240" w:lineRule="auto"/>
        <w:ind w:left="2160" w:hanging="720"/>
        <w:rPr>
          <w:rFonts w:ascii="Times New Roman" w:hAnsi="Times New Roman" w:cs="Times New Roman"/>
          <w:i/>
          <w:sz w:val="24"/>
          <w:szCs w:val="24"/>
        </w:rPr>
      </w:pPr>
      <w:r>
        <w:rPr>
          <w:rFonts w:ascii="Times New Roman" w:hAnsi="Times New Roman" w:cs="Times New Roman"/>
          <w:sz w:val="24"/>
          <w:szCs w:val="24"/>
        </w:rPr>
        <w:t>3)</w:t>
      </w:r>
      <w:r>
        <w:rPr>
          <w:rFonts w:ascii="Times New Roman" w:hAnsi="Times New Roman" w:cs="Times New Roman"/>
          <w:sz w:val="24"/>
          <w:szCs w:val="24"/>
        </w:rPr>
        <w:tab/>
      </w:r>
      <w:r w:rsidR="00814E26" w:rsidRPr="00AE1067">
        <w:rPr>
          <w:rFonts w:ascii="Times New Roman" w:hAnsi="Times New Roman" w:cs="Times New Roman"/>
          <w:i/>
          <w:sz w:val="24"/>
          <w:szCs w:val="24"/>
        </w:rPr>
        <w:t xml:space="preserve">Organizations with an annual budget of $700,001 and upward, </w:t>
      </w:r>
      <w:r w:rsidR="00814E26" w:rsidRPr="00AE1067">
        <w:rPr>
          <w:rFonts w:ascii="Times New Roman" w:hAnsi="Times New Roman" w:cs="Times New Roman"/>
          <w:sz w:val="24"/>
          <w:szCs w:val="24"/>
        </w:rPr>
        <w:t xml:space="preserve">Category C, </w:t>
      </w:r>
      <w:r w:rsidR="00814E26" w:rsidRPr="00AE1067">
        <w:rPr>
          <w:rFonts w:ascii="Times New Roman" w:hAnsi="Times New Roman" w:cs="Times New Roman"/>
          <w:i/>
          <w:sz w:val="24"/>
          <w:szCs w:val="24"/>
        </w:rPr>
        <w:t xml:space="preserve">will compete with like organizations for 25% of the Quality of Life annual fund. </w:t>
      </w:r>
    </w:p>
    <w:p w:rsidR="00814E26" w:rsidRPr="00AE1067" w:rsidRDefault="00814E26" w:rsidP="00AE1067">
      <w:pPr>
        <w:spacing w:after="0" w:line="240" w:lineRule="auto"/>
        <w:rPr>
          <w:rFonts w:ascii="Times New Roman" w:hAnsi="Times New Roman" w:cs="Times New Roman"/>
          <w:sz w:val="24"/>
          <w:szCs w:val="24"/>
        </w:rPr>
      </w:pPr>
    </w:p>
    <w:p w:rsidR="00814E26" w:rsidRDefault="00814E26" w:rsidP="00AE1067">
      <w:pPr>
        <w:spacing w:after="0" w:line="240" w:lineRule="auto"/>
        <w:ind w:left="1440" w:hanging="720"/>
        <w:rPr>
          <w:rFonts w:ascii="Times New Roman" w:hAnsi="Times New Roman" w:cs="Times New Roman"/>
          <w:sz w:val="24"/>
          <w:szCs w:val="24"/>
        </w:rPr>
      </w:pPr>
      <w:r w:rsidRPr="00AE1067">
        <w:rPr>
          <w:rFonts w:ascii="Times New Roman" w:hAnsi="Times New Roman" w:cs="Times New Roman"/>
          <w:sz w:val="24"/>
          <w:szCs w:val="24"/>
        </w:rPr>
        <w:t>c)</w:t>
      </w:r>
      <w:r w:rsidRPr="00AE1067">
        <w:rPr>
          <w:rFonts w:ascii="Times New Roman" w:hAnsi="Times New Roman" w:cs="Times New Roman"/>
          <w:sz w:val="24"/>
          <w:szCs w:val="24"/>
        </w:rPr>
        <w:tab/>
        <w:t>If funds remain in Category A, B or C due to an insufficient number of applications received or due to ineligibility based on application scores, the unused portion from other funding categories may be used for the remaining eligible applicants from the other categories.</w:t>
      </w:r>
    </w:p>
    <w:p w:rsidR="00AE1067" w:rsidRPr="00AE1067" w:rsidRDefault="00AE1067" w:rsidP="00AE1067">
      <w:pPr>
        <w:spacing w:after="0" w:line="240" w:lineRule="auto"/>
        <w:ind w:left="1440" w:hanging="720"/>
        <w:rPr>
          <w:rFonts w:ascii="Times New Roman" w:hAnsi="Times New Roman" w:cs="Times New Roman"/>
          <w:sz w:val="24"/>
          <w:szCs w:val="24"/>
        </w:rPr>
      </w:pPr>
    </w:p>
    <w:p w:rsidR="00814E26" w:rsidRPr="00AE1067" w:rsidRDefault="00814E26" w:rsidP="00AE1067">
      <w:pPr>
        <w:spacing w:after="0" w:line="240" w:lineRule="auto"/>
        <w:ind w:left="1440" w:hanging="720"/>
        <w:rPr>
          <w:rFonts w:ascii="Times New Roman" w:hAnsi="Times New Roman" w:cs="Times New Roman"/>
          <w:sz w:val="24"/>
          <w:szCs w:val="24"/>
        </w:rPr>
      </w:pPr>
      <w:r w:rsidRPr="00AE1067">
        <w:rPr>
          <w:rFonts w:ascii="Times New Roman" w:hAnsi="Times New Roman" w:cs="Times New Roman"/>
          <w:sz w:val="24"/>
          <w:szCs w:val="24"/>
        </w:rPr>
        <w:t>d)</w:t>
      </w:r>
      <w:r w:rsidRPr="00AE1067">
        <w:rPr>
          <w:rFonts w:ascii="Times New Roman" w:hAnsi="Times New Roman" w:cs="Times New Roman"/>
          <w:sz w:val="24"/>
          <w:szCs w:val="24"/>
        </w:rPr>
        <w:tab/>
        <w:t>The Department will perform a technical review to ensure that all required materials are submitted and comply with submission requirements.  The review will include whether the application form includes all required information and the applicant</w:t>
      </w:r>
      <w:r w:rsidR="00AE1067">
        <w:rPr>
          <w:rFonts w:ascii="Times New Roman" w:hAnsi="Times New Roman" w:cs="Times New Roman"/>
          <w:sz w:val="24"/>
          <w:szCs w:val="24"/>
        </w:rPr>
        <w:t>'</w:t>
      </w:r>
      <w:r w:rsidRPr="00AE1067">
        <w:rPr>
          <w:rFonts w:ascii="Times New Roman" w:hAnsi="Times New Roman" w:cs="Times New Roman"/>
          <w:sz w:val="24"/>
          <w:szCs w:val="24"/>
        </w:rPr>
        <w:t xml:space="preserve">s signature and date of signature.  </w:t>
      </w:r>
    </w:p>
    <w:p w:rsidR="00814E26" w:rsidRPr="00AE1067" w:rsidRDefault="00814E26" w:rsidP="00AE1067">
      <w:pPr>
        <w:spacing w:after="0" w:line="240" w:lineRule="auto"/>
        <w:rPr>
          <w:rFonts w:ascii="Times New Roman" w:hAnsi="Times New Roman" w:cs="Times New Roman"/>
          <w:sz w:val="24"/>
          <w:szCs w:val="24"/>
        </w:rPr>
      </w:pPr>
    </w:p>
    <w:p w:rsidR="00814E26" w:rsidRPr="00AE1067" w:rsidRDefault="00814E26" w:rsidP="00AE1067">
      <w:pPr>
        <w:spacing w:after="0" w:line="240" w:lineRule="auto"/>
        <w:ind w:left="1440" w:hanging="720"/>
        <w:rPr>
          <w:rFonts w:ascii="Times New Roman" w:hAnsi="Times New Roman" w:cs="Times New Roman"/>
          <w:sz w:val="24"/>
          <w:szCs w:val="24"/>
        </w:rPr>
      </w:pPr>
      <w:r w:rsidRPr="00AE1067">
        <w:rPr>
          <w:rFonts w:ascii="Times New Roman" w:hAnsi="Times New Roman" w:cs="Times New Roman"/>
          <w:sz w:val="24"/>
          <w:szCs w:val="24"/>
        </w:rPr>
        <w:t>e)</w:t>
      </w:r>
      <w:r w:rsidRPr="00AE1067">
        <w:rPr>
          <w:rFonts w:ascii="Times New Roman" w:hAnsi="Times New Roman" w:cs="Times New Roman"/>
          <w:sz w:val="24"/>
          <w:szCs w:val="24"/>
        </w:rPr>
        <w:tab/>
        <w:t>Applications will be excluded from consideration for award for the following reasons:</w:t>
      </w:r>
    </w:p>
    <w:p w:rsidR="00814E26" w:rsidRPr="00AE1067" w:rsidRDefault="00814E26" w:rsidP="00AE1067">
      <w:pPr>
        <w:spacing w:after="0" w:line="240" w:lineRule="auto"/>
        <w:rPr>
          <w:rFonts w:ascii="Times New Roman" w:eastAsia="Times New Roman" w:hAnsi="Times New Roman" w:cs="Times New Roman"/>
          <w:sz w:val="24"/>
          <w:szCs w:val="24"/>
        </w:rPr>
      </w:pPr>
    </w:p>
    <w:p w:rsidR="00814E26" w:rsidRDefault="00814E26" w:rsidP="00AE1067">
      <w:pPr>
        <w:spacing w:after="0" w:line="240" w:lineRule="auto"/>
        <w:ind w:left="720" w:firstLine="720"/>
        <w:rPr>
          <w:rFonts w:ascii="Times New Roman" w:hAnsi="Times New Roman" w:cs="Times New Roman"/>
          <w:sz w:val="24"/>
          <w:szCs w:val="24"/>
        </w:rPr>
      </w:pPr>
      <w:r w:rsidRPr="00AE1067">
        <w:rPr>
          <w:rFonts w:ascii="Times New Roman" w:hAnsi="Times New Roman" w:cs="Times New Roman"/>
          <w:sz w:val="24"/>
          <w:szCs w:val="24"/>
        </w:rPr>
        <w:t>1)</w:t>
      </w:r>
      <w:r w:rsidRPr="00AE1067">
        <w:rPr>
          <w:rFonts w:ascii="Times New Roman" w:hAnsi="Times New Roman" w:cs="Times New Roman"/>
          <w:sz w:val="24"/>
          <w:szCs w:val="24"/>
        </w:rPr>
        <w:tab/>
        <w:t>Applications are not submitted by the deadline.</w:t>
      </w:r>
    </w:p>
    <w:p w:rsidR="00AE1067" w:rsidRPr="00AE1067" w:rsidRDefault="00AE1067" w:rsidP="00AE1067">
      <w:pPr>
        <w:spacing w:after="0" w:line="240" w:lineRule="auto"/>
        <w:rPr>
          <w:rFonts w:ascii="Times New Roman" w:hAnsi="Times New Roman" w:cs="Times New Roman"/>
          <w:sz w:val="24"/>
          <w:szCs w:val="24"/>
        </w:rPr>
      </w:pPr>
    </w:p>
    <w:p w:rsidR="00814E26" w:rsidRDefault="00814E26" w:rsidP="00AE1067">
      <w:pPr>
        <w:spacing w:after="0" w:line="240" w:lineRule="auto"/>
        <w:ind w:left="720" w:firstLine="720"/>
        <w:rPr>
          <w:rFonts w:ascii="Times New Roman" w:hAnsi="Times New Roman" w:cs="Times New Roman"/>
          <w:sz w:val="24"/>
          <w:szCs w:val="24"/>
        </w:rPr>
      </w:pPr>
      <w:r w:rsidRPr="00AE1067">
        <w:rPr>
          <w:rFonts w:ascii="Times New Roman" w:hAnsi="Times New Roman" w:cs="Times New Roman"/>
          <w:sz w:val="24"/>
          <w:szCs w:val="24"/>
        </w:rPr>
        <w:t>2)</w:t>
      </w:r>
      <w:r w:rsidRPr="00AE1067">
        <w:rPr>
          <w:rFonts w:ascii="Times New Roman" w:hAnsi="Times New Roman" w:cs="Times New Roman"/>
          <w:sz w:val="24"/>
          <w:szCs w:val="24"/>
        </w:rPr>
        <w:tab/>
        <w:t>Applications are missing requested information or required attachments.</w:t>
      </w:r>
    </w:p>
    <w:p w:rsidR="00AE1067" w:rsidRPr="00AE1067" w:rsidRDefault="00AE1067" w:rsidP="00AE1067">
      <w:pPr>
        <w:spacing w:after="0" w:line="240" w:lineRule="auto"/>
        <w:rPr>
          <w:rFonts w:ascii="Times New Roman" w:hAnsi="Times New Roman" w:cs="Times New Roman"/>
          <w:sz w:val="24"/>
          <w:szCs w:val="24"/>
        </w:rPr>
      </w:pPr>
    </w:p>
    <w:p w:rsidR="00814E26" w:rsidRDefault="00814E26" w:rsidP="00AE1067">
      <w:pPr>
        <w:spacing w:after="0" w:line="240" w:lineRule="auto"/>
        <w:ind w:left="720" w:firstLine="720"/>
        <w:rPr>
          <w:rFonts w:ascii="Times New Roman" w:hAnsi="Times New Roman" w:cs="Times New Roman"/>
          <w:sz w:val="24"/>
          <w:szCs w:val="24"/>
        </w:rPr>
      </w:pPr>
      <w:r w:rsidRPr="00AE1067">
        <w:rPr>
          <w:rFonts w:ascii="Times New Roman" w:hAnsi="Times New Roman" w:cs="Times New Roman"/>
          <w:sz w:val="24"/>
          <w:szCs w:val="24"/>
        </w:rPr>
        <w:t>3)</w:t>
      </w:r>
      <w:r w:rsidRPr="00AE1067">
        <w:rPr>
          <w:rFonts w:ascii="Times New Roman" w:hAnsi="Times New Roman" w:cs="Times New Roman"/>
          <w:sz w:val="24"/>
          <w:szCs w:val="24"/>
        </w:rPr>
        <w:tab/>
        <w:t>Applications do not meet all eligibility requirements.</w:t>
      </w:r>
    </w:p>
    <w:p w:rsidR="00AE1067" w:rsidRPr="00AE1067" w:rsidRDefault="00AE1067" w:rsidP="00AE1067">
      <w:pPr>
        <w:spacing w:after="0" w:line="240" w:lineRule="auto"/>
        <w:rPr>
          <w:rFonts w:ascii="Times New Roman" w:hAnsi="Times New Roman" w:cs="Times New Roman"/>
          <w:sz w:val="24"/>
          <w:szCs w:val="24"/>
        </w:rPr>
      </w:pPr>
    </w:p>
    <w:p w:rsidR="00AE1067" w:rsidRDefault="00814E26" w:rsidP="00AE1067">
      <w:pPr>
        <w:spacing w:after="0" w:line="240" w:lineRule="auto"/>
        <w:ind w:left="1440" w:hanging="720"/>
        <w:rPr>
          <w:rFonts w:ascii="Times New Roman" w:hAnsi="Times New Roman" w:cs="Times New Roman"/>
          <w:sz w:val="24"/>
          <w:szCs w:val="24"/>
        </w:rPr>
      </w:pPr>
      <w:r w:rsidRPr="00AE1067">
        <w:rPr>
          <w:rFonts w:ascii="Times New Roman" w:hAnsi="Times New Roman" w:cs="Times New Roman"/>
          <w:sz w:val="24"/>
          <w:szCs w:val="24"/>
        </w:rPr>
        <w:t>f)</w:t>
      </w:r>
      <w:r w:rsidRPr="00AE1067">
        <w:rPr>
          <w:rFonts w:ascii="Times New Roman" w:hAnsi="Times New Roman" w:cs="Times New Roman"/>
          <w:sz w:val="24"/>
          <w:szCs w:val="24"/>
        </w:rPr>
        <w:tab/>
        <w:t xml:space="preserve">The Department will perform a qualitative review to assess the quality of the project in relation to the grant program mentioned in the RFA, statutory requirements, or any other prerequisites corresponding to that particular grant program.  The objectives, timeline, budget and budget justification will be evaluated to ensure that they are realistic and necessary for the project.  Past </w:t>
      </w:r>
      <w:r w:rsidRPr="00AE1067">
        <w:rPr>
          <w:rFonts w:ascii="Times New Roman" w:hAnsi="Times New Roman" w:cs="Times New Roman"/>
          <w:sz w:val="24"/>
          <w:szCs w:val="24"/>
        </w:rPr>
        <w:lastRenderedPageBreak/>
        <w:t>performance of the applicant will be considered if the applicant has received Department grants in the past.</w:t>
      </w:r>
    </w:p>
    <w:p w:rsidR="00AE1067" w:rsidRPr="00AE1067" w:rsidRDefault="00AE1067" w:rsidP="00AE1067">
      <w:pPr>
        <w:spacing w:after="0" w:line="240" w:lineRule="auto"/>
        <w:rPr>
          <w:rFonts w:ascii="Times New Roman" w:hAnsi="Times New Roman" w:cs="Times New Roman"/>
          <w:sz w:val="24"/>
          <w:szCs w:val="24"/>
        </w:rPr>
      </w:pPr>
    </w:p>
    <w:p w:rsidR="00B62FEA" w:rsidRDefault="00814E26" w:rsidP="00AE1067">
      <w:pPr>
        <w:spacing w:after="0" w:line="240" w:lineRule="auto"/>
        <w:ind w:left="1440" w:hanging="720"/>
        <w:rPr>
          <w:rFonts w:ascii="Times New Roman" w:hAnsi="Times New Roman" w:cs="Times New Roman"/>
          <w:sz w:val="24"/>
          <w:szCs w:val="24"/>
        </w:rPr>
      </w:pPr>
      <w:r w:rsidRPr="00AE1067">
        <w:rPr>
          <w:rFonts w:ascii="Times New Roman" w:hAnsi="Times New Roman" w:cs="Times New Roman"/>
          <w:sz w:val="24"/>
          <w:szCs w:val="24"/>
        </w:rPr>
        <w:t>g)</w:t>
      </w:r>
      <w:r w:rsidRPr="00AE1067">
        <w:rPr>
          <w:rFonts w:ascii="Times New Roman" w:hAnsi="Times New Roman" w:cs="Times New Roman"/>
          <w:sz w:val="24"/>
          <w:szCs w:val="24"/>
        </w:rPr>
        <w:tab/>
        <w:t>Grant appli</w:t>
      </w:r>
      <w:r w:rsidR="00C724C8">
        <w:rPr>
          <w:rFonts w:ascii="Times New Roman" w:hAnsi="Times New Roman" w:cs="Times New Roman"/>
          <w:sz w:val="24"/>
          <w:szCs w:val="24"/>
        </w:rPr>
        <w:t>cations will be scored based the following</w:t>
      </w:r>
      <w:r w:rsidRPr="00AE1067">
        <w:rPr>
          <w:rFonts w:ascii="Times New Roman" w:hAnsi="Times New Roman" w:cs="Times New Roman"/>
          <w:sz w:val="24"/>
          <w:szCs w:val="24"/>
        </w:rPr>
        <w:t xml:space="preserve"> scoring rubric</w:t>
      </w:r>
      <w:r w:rsidR="00B62FEA">
        <w:rPr>
          <w:rFonts w:ascii="Times New Roman" w:hAnsi="Times New Roman" w:cs="Times New Roman"/>
          <w:sz w:val="24"/>
          <w:szCs w:val="24"/>
        </w:rPr>
        <w:t>:</w:t>
      </w:r>
    </w:p>
    <w:p w:rsidR="00B62FEA" w:rsidRDefault="00B62FEA" w:rsidP="00AE1067">
      <w:pPr>
        <w:spacing w:after="0" w:line="240" w:lineRule="auto"/>
        <w:ind w:left="1440" w:hanging="720"/>
        <w:rPr>
          <w:rFonts w:ascii="Times New Roman" w:hAnsi="Times New Roman" w:cs="Times New Roman"/>
          <w:sz w:val="24"/>
          <w:szCs w:val="24"/>
        </w:rPr>
      </w:pPr>
    </w:p>
    <w:p w:rsidR="00B62FEA" w:rsidRPr="00B62FEA" w:rsidRDefault="00B62FEA" w:rsidP="00B62FEA">
      <w:pPr>
        <w:widowControl w:val="0"/>
        <w:spacing w:after="0" w:line="240" w:lineRule="auto"/>
        <w:ind w:left="2160" w:hanging="720"/>
        <w:rPr>
          <w:rFonts w:ascii="Times New Roman" w:eastAsia="Times New Roman" w:hAnsi="Times New Roman" w:cs="Times New Roman"/>
          <w:sz w:val="24"/>
          <w:szCs w:val="20"/>
        </w:rPr>
      </w:pPr>
      <w:r w:rsidRPr="00B62FEA">
        <w:rPr>
          <w:rFonts w:ascii="Times New Roman" w:eastAsia="Times New Roman" w:hAnsi="Times New Roman" w:cs="Times New Roman"/>
          <w:sz w:val="24"/>
          <w:szCs w:val="20"/>
        </w:rPr>
        <w:t>1)</w:t>
      </w:r>
      <w:r w:rsidRPr="00B62FEA">
        <w:rPr>
          <w:rFonts w:ascii="Times New Roman" w:eastAsia="Times New Roman" w:hAnsi="Times New Roman" w:cs="Times New Roman"/>
          <w:sz w:val="24"/>
          <w:szCs w:val="20"/>
        </w:rPr>
        <w:tab/>
        <w:t>Organizational capacity and experience (5 points).  Organizational capacity review includes, but is not limited to, whether the applicant is able to provide HIV programming to the intended target audience; is able to organize and operate the proposed project; and has expertise and experience in the area of HIV prevention;</w:t>
      </w:r>
    </w:p>
    <w:p w:rsidR="00B62FEA" w:rsidRPr="00B62FEA" w:rsidRDefault="00B62FEA" w:rsidP="00B62FEA">
      <w:pPr>
        <w:widowControl w:val="0"/>
        <w:spacing w:after="0" w:line="240" w:lineRule="auto"/>
        <w:ind w:left="1440"/>
        <w:rPr>
          <w:rFonts w:ascii="Times New Roman" w:eastAsia="Times New Roman" w:hAnsi="Times New Roman" w:cs="Times New Roman"/>
          <w:sz w:val="24"/>
          <w:szCs w:val="20"/>
        </w:rPr>
      </w:pPr>
    </w:p>
    <w:p w:rsidR="00B62FEA" w:rsidRPr="00B62FEA" w:rsidRDefault="00B62FEA" w:rsidP="00B62FEA">
      <w:pPr>
        <w:widowControl w:val="0"/>
        <w:spacing w:after="0" w:line="240" w:lineRule="auto"/>
        <w:ind w:left="2160" w:hanging="720"/>
        <w:rPr>
          <w:rFonts w:ascii="Times New Roman" w:eastAsia="Times New Roman" w:hAnsi="Times New Roman" w:cs="Times New Roman"/>
          <w:sz w:val="24"/>
          <w:szCs w:val="20"/>
        </w:rPr>
      </w:pPr>
      <w:r w:rsidRPr="00B62FEA">
        <w:rPr>
          <w:rFonts w:ascii="Times New Roman" w:eastAsia="Times New Roman" w:hAnsi="Times New Roman" w:cs="Times New Roman"/>
          <w:sz w:val="24"/>
          <w:szCs w:val="20"/>
        </w:rPr>
        <w:t>2)</w:t>
      </w:r>
      <w:r w:rsidRPr="00B62FEA">
        <w:rPr>
          <w:rFonts w:ascii="Times New Roman" w:eastAsia="Times New Roman" w:hAnsi="Times New Roman" w:cs="Times New Roman"/>
          <w:sz w:val="24"/>
          <w:szCs w:val="20"/>
        </w:rPr>
        <w:tab/>
        <w:t xml:space="preserve">Project description (55 points).  Project description review includes, but is not limited to, the target audience to be served; how an evidence-based model will be implemented; how proposed interventions will work together; and the specific objectives to be performed; </w:t>
      </w:r>
    </w:p>
    <w:p w:rsidR="00B62FEA" w:rsidRPr="00B62FEA" w:rsidRDefault="00B62FEA" w:rsidP="00B62FEA">
      <w:pPr>
        <w:widowControl w:val="0"/>
        <w:spacing w:after="0" w:line="240" w:lineRule="auto"/>
        <w:ind w:left="1440"/>
        <w:rPr>
          <w:rFonts w:ascii="Times New Roman" w:eastAsia="Times New Roman" w:hAnsi="Times New Roman" w:cs="Times New Roman"/>
          <w:sz w:val="24"/>
          <w:szCs w:val="20"/>
        </w:rPr>
      </w:pPr>
    </w:p>
    <w:p w:rsidR="00B62FEA" w:rsidRPr="00B62FEA" w:rsidRDefault="00B62FEA" w:rsidP="00B62FEA">
      <w:pPr>
        <w:widowControl w:val="0"/>
        <w:spacing w:after="0" w:line="240" w:lineRule="auto"/>
        <w:ind w:left="2160" w:hanging="720"/>
        <w:rPr>
          <w:rFonts w:ascii="Times New Roman" w:eastAsia="Times New Roman" w:hAnsi="Times New Roman" w:cs="Times New Roman"/>
          <w:sz w:val="24"/>
          <w:szCs w:val="20"/>
        </w:rPr>
      </w:pPr>
      <w:r w:rsidRPr="00B62FEA">
        <w:rPr>
          <w:rFonts w:ascii="Times New Roman" w:eastAsia="Times New Roman" w:hAnsi="Times New Roman" w:cs="Times New Roman"/>
          <w:sz w:val="24"/>
          <w:szCs w:val="20"/>
        </w:rPr>
        <w:t>3)</w:t>
      </w:r>
      <w:r w:rsidRPr="00B62FEA">
        <w:rPr>
          <w:rFonts w:ascii="Times New Roman" w:eastAsia="Times New Roman" w:hAnsi="Times New Roman" w:cs="Times New Roman"/>
          <w:sz w:val="24"/>
          <w:szCs w:val="20"/>
        </w:rPr>
        <w:tab/>
        <w:t>Project management and staffing (10 points).  Project management and staffing review includes, but is not limited to, the identification of staff members responsible for the oversight, management, implementation or evaluation of the proposed project; whether the applicant has the type and number of staff needed to perform the proposed project; and whether staff qualifications and requirements are stated and appropriate for the proposed project;</w:t>
      </w:r>
    </w:p>
    <w:p w:rsidR="00B62FEA" w:rsidRPr="00B62FEA" w:rsidRDefault="00B62FEA" w:rsidP="00B62FEA">
      <w:pPr>
        <w:widowControl w:val="0"/>
        <w:spacing w:after="0" w:line="240" w:lineRule="auto"/>
        <w:ind w:left="1440"/>
        <w:rPr>
          <w:rFonts w:ascii="Times New Roman" w:eastAsia="Times New Roman" w:hAnsi="Times New Roman" w:cs="Times New Roman"/>
          <w:sz w:val="24"/>
          <w:szCs w:val="20"/>
        </w:rPr>
      </w:pPr>
    </w:p>
    <w:p w:rsidR="00B62FEA" w:rsidRPr="00B62FEA" w:rsidRDefault="00B62FEA" w:rsidP="00B62FEA">
      <w:pPr>
        <w:widowControl w:val="0"/>
        <w:spacing w:after="0" w:line="240" w:lineRule="auto"/>
        <w:ind w:left="2160" w:hanging="720"/>
        <w:rPr>
          <w:rFonts w:ascii="Times New Roman" w:eastAsia="Times New Roman" w:hAnsi="Times New Roman" w:cs="Times New Roman"/>
          <w:sz w:val="24"/>
          <w:szCs w:val="20"/>
        </w:rPr>
      </w:pPr>
      <w:r w:rsidRPr="00B62FEA">
        <w:rPr>
          <w:rFonts w:ascii="Times New Roman" w:eastAsia="Times New Roman" w:hAnsi="Times New Roman" w:cs="Times New Roman"/>
          <w:sz w:val="24"/>
          <w:szCs w:val="20"/>
        </w:rPr>
        <w:t>4)</w:t>
      </w:r>
      <w:r w:rsidRPr="00B62FEA">
        <w:rPr>
          <w:rFonts w:ascii="Times New Roman" w:eastAsia="Times New Roman" w:hAnsi="Times New Roman" w:cs="Times New Roman"/>
          <w:sz w:val="24"/>
          <w:szCs w:val="20"/>
        </w:rPr>
        <w:tab/>
        <w:t xml:space="preserve">Project budget and project budget narrative (5 points).  Project budget and project budget narrative review includes, but is not limited to, </w:t>
      </w:r>
      <w:r w:rsidR="00C724C8">
        <w:rPr>
          <w:rFonts w:ascii="Times New Roman" w:eastAsia="Times New Roman" w:hAnsi="Times New Roman" w:cs="Times New Roman"/>
          <w:sz w:val="24"/>
          <w:szCs w:val="20"/>
        </w:rPr>
        <w:t xml:space="preserve">whether </w:t>
      </w:r>
      <w:bookmarkStart w:id="0" w:name="_GoBack"/>
      <w:bookmarkEnd w:id="0"/>
      <w:r w:rsidRPr="00B62FEA">
        <w:rPr>
          <w:rFonts w:ascii="Times New Roman" w:eastAsia="Times New Roman" w:hAnsi="Times New Roman" w:cs="Times New Roman"/>
          <w:sz w:val="24"/>
          <w:szCs w:val="20"/>
        </w:rPr>
        <w:t>the applicant's detailed budget and justification for expenses is consistent with the proposed program objectives and activities; and</w:t>
      </w:r>
    </w:p>
    <w:p w:rsidR="00B62FEA" w:rsidRPr="00B62FEA" w:rsidRDefault="00B62FEA" w:rsidP="00B62FEA">
      <w:pPr>
        <w:widowControl w:val="0"/>
        <w:spacing w:after="0" w:line="240" w:lineRule="auto"/>
        <w:ind w:left="1440"/>
        <w:rPr>
          <w:rFonts w:ascii="Times New Roman" w:eastAsia="Times New Roman" w:hAnsi="Times New Roman" w:cs="Times New Roman"/>
          <w:sz w:val="24"/>
          <w:szCs w:val="20"/>
        </w:rPr>
      </w:pPr>
    </w:p>
    <w:p w:rsidR="00B62FEA" w:rsidRDefault="00B62FEA" w:rsidP="00B62FEA">
      <w:pPr>
        <w:spacing w:after="0" w:line="240" w:lineRule="auto"/>
        <w:ind w:left="2160" w:hanging="720"/>
        <w:rPr>
          <w:rFonts w:ascii="Times New Roman" w:hAnsi="Times New Roman" w:cs="Times New Roman"/>
          <w:sz w:val="24"/>
          <w:szCs w:val="24"/>
        </w:rPr>
      </w:pPr>
      <w:r w:rsidRPr="00B62FEA">
        <w:rPr>
          <w:rFonts w:ascii="Times New Roman" w:eastAsia="Times New Roman" w:hAnsi="Times New Roman" w:cs="Times New Roman"/>
          <w:sz w:val="24"/>
          <w:szCs w:val="20"/>
        </w:rPr>
        <w:t>5)</w:t>
      </w:r>
      <w:r w:rsidRPr="00B62FEA">
        <w:rPr>
          <w:rFonts w:ascii="Times New Roman" w:eastAsia="Times New Roman" w:hAnsi="Times New Roman" w:cs="Times New Roman"/>
          <w:sz w:val="24"/>
          <w:szCs w:val="20"/>
        </w:rPr>
        <w:tab/>
        <w:t>Past experience on previous Department-funded HIV/AIDS related grants (20 points).  Past experience review includes, but is not limited to, whether the applicant met the objectives of other Department-funded HIV/AIDS related program grants, including, but not limited to, previous Quality of Life grants and African-American AIDS Response Act grants.  Applicants that have not received any prior Department HIV/AIDS program grant funding will be awarded the full 20 points.</w:t>
      </w:r>
    </w:p>
    <w:p w:rsidR="00B62FEA" w:rsidRDefault="00B62FEA" w:rsidP="00AE1067">
      <w:pPr>
        <w:spacing w:after="0" w:line="240" w:lineRule="auto"/>
        <w:ind w:left="1440" w:hanging="720"/>
        <w:rPr>
          <w:rFonts w:ascii="Times New Roman" w:hAnsi="Times New Roman" w:cs="Times New Roman"/>
          <w:sz w:val="24"/>
          <w:szCs w:val="24"/>
        </w:rPr>
      </w:pPr>
    </w:p>
    <w:p w:rsidR="00814E26" w:rsidRPr="00AE1067" w:rsidRDefault="00B62FEA" w:rsidP="00AE106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814E26" w:rsidRPr="00AE1067">
        <w:rPr>
          <w:rFonts w:ascii="Times New Roman" w:hAnsi="Times New Roman" w:cs="Times New Roman"/>
          <w:sz w:val="24"/>
          <w:szCs w:val="24"/>
        </w:rPr>
        <w:t>Applications scoring 80-100 will receive grant awards based on available funding.  Applications scoring 71-79 will require application revisions and may receive grant awards based on application revisions and available funding.  Applications scoring 70 or below will not be considered for grant awards.  Application revisions may include, but are not limited to, adjusting the budget or adjusting the scope of work.</w:t>
      </w:r>
    </w:p>
    <w:p w:rsidR="00814E26" w:rsidRPr="00AE1067" w:rsidRDefault="00814E26" w:rsidP="00AE1067">
      <w:pPr>
        <w:spacing w:after="0" w:line="240" w:lineRule="auto"/>
        <w:rPr>
          <w:rFonts w:ascii="Times New Roman" w:hAnsi="Times New Roman" w:cs="Times New Roman"/>
          <w:sz w:val="24"/>
          <w:szCs w:val="24"/>
        </w:rPr>
      </w:pPr>
    </w:p>
    <w:p w:rsidR="00814E26" w:rsidRPr="00AE1067" w:rsidRDefault="00B62FEA" w:rsidP="00AE106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i</w:t>
      </w:r>
      <w:r w:rsidR="00814E26" w:rsidRPr="00AE1067">
        <w:rPr>
          <w:rFonts w:ascii="Times New Roman" w:hAnsi="Times New Roman" w:cs="Times New Roman"/>
          <w:sz w:val="24"/>
          <w:szCs w:val="24"/>
        </w:rPr>
        <w:t>)</w:t>
      </w:r>
      <w:r w:rsidR="00814E26" w:rsidRPr="00AE1067">
        <w:rPr>
          <w:rFonts w:ascii="Times New Roman" w:hAnsi="Times New Roman" w:cs="Times New Roman"/>
          <w:sz w:val="24"/>
          <w:szCs w:val="24"/>
        </w:rPr>
        <w:tab/>
        <w:t>The grant review will include specific objectives within each of the following criteria:</w:t>
      </w:r>
    </w:p>
    <w:p w:rsidR="00814E26" w:rsidRPr="00AE1067" w:rsidRDefault="00814E26" w:rsidP="00AE1067">
      <w:pPr>
        <w:spacing w:after="0" w:line="240" w:lineRule="auto"/>
        <w:rPr>
          <w:rFonts w:ascii="Times New Roman" w:hAnsi="Times New Roman" w:cs="Times New Roman"/>
          <w:strike/>
          <w:sz w:val="24"/>
          <w:szCs w:val="24"/>
        </w:rPr>
      </w:pPr>
    </w:p>
    <w:p w:rsidR="00814E26" w:rsidRPr="00AE1067" w:rsidRDefault="00814E26" w:rsidP="00AE1067">
      <w:pPr>
        <w:spacing w:after="0" w:line="240" w:lineRule="auto"/>
        <w:ind w:left="2160" w:hanging="720"/>
        <w:rPr>
          <w:rFonts w:ascii="Times New Roman" w:hAnsi="Times New Roman" w:cs="Times New Roman"/>
          <w:sz w:val="24"/>
          <w:szCs w:val="24"/>
          <w:u w:val="single"/>
        </w:rPr>
      </w:pPr>
      <w:r w:rsidRPr="00AE1067">
        <w:rPr>
          <w:rFonts w:ascii="Times New Roman" w:hAnsi="Times New Roman" w:cs="Times New Roman"/>
          <w:sz w:val="24"/>
          <w:szCs w:val="24"/>
        </w:rPr>
        <w:t>1)</w:t>
      </w:r>
      <w:r w:rsidRPr="00AE1067">
        <w:rPr>
          <w:rFonts w:ascii="Times New Roman" w:hAnsi="Times New Roman" w:cs="Times New Roman"/>
          <w:sz w:val="24"/>
          <w:szCs w:val="24"/>
        </w:rPr>
        <w:tab/>
        <w:t>Design and implementation of the grant project (e.g., target audience, summary, measurement strategies);</w:t>
      </w:r>
    </w:p>
    <w:p w:rsidR="00814E26" w:rsidRPr="00AE1067" w:rsidRDefault="00814E26" w:rsidP="00AE1067">
      <w:pPr>
        <w:spacing w:after="0" w:line="240" w:lineRule="auto"/>
        <w:rPr>
          <w:rFonts w:ascii="Times New Roman" w:hAnsi="Times New Roman" w:cs="Times New Roman"/>
          <w:sz w:val="24"/>
          <w:szCs w:val="24"/>
          <w:u w:val="single"/>
        </w:rPr>
      </w:pPr>
    </w:p>
    <w:p w:rsidR="00814E26" w:rsidRPr="00AE1067" w:rsidRDefault="00814E26" w:rsidP="00AE1067">
      <w:pPr>
        <w:spacing w:after="0" w:line="240" w:lineRule="auto"/>
        <w:ind w:left="2160" w:hanging="720"/>
        <w:rPr>
          <w:rFonts w:ascii="Times New Roman" w:hAnsi="Times New Roman" w:cs="Times New Roman"/>
          <w:strike/>
          <w:sz w:val="24"/>
          <w:szCs w:val="24"/>
        </w:rPr>
      </w:pPr>
      <w:r w:rsidRPr="00AE1067">
        <w:rPr>
          <w:rFonts w:ascii="Times New Roman" w:hAnsi="Times New Roman" w:cs="Times New Roman"/>
          <w:sz w:val="24"/>
          <w:szCs w:val="24"/>
        </w:rPr>
        <w:t>2)</w:t>
      </w:r>
      <w:r w:rsidRPr="00AE1067">
        <w:rPr>
          <w:rFonts w:ascii="Times New Roman" w:hAnsi="Times New Roman" w:cs="Times New Roman"/>
          <w:sz w:val="24"/>
          <w:szCs w:val="24"/>
        </w:rPr>
        <w:tab/>
        <w:t xml:space="preserve">Scope of Work </w:t>
      </w:r>
      <w:r w:rsidR="004152B5">
        <w:rPr>
          <w:rFonts w:ascii="Times New Roman" w:hAnsi="Times New Roman" w:cs="Times New Roman"/>
          <w:sz w:val="24"/>
          <w:szCs w:val="24"/>
        </w:rPr>
        <w:t xml:space="preserve">− </w:t>
      </w:r>
      <w:r w:rsidRPr="00AE1067">
        <w:rPr>
          <w:rFonts w:ascii="Times New Roman" w:hAnsi="Times New Roman" w:cs="Times New Roman"/>
          <w:sz w:val="24"/>
          <w:szCs w:val="24"/>
        </w:rPr>
        <w:t xml:space="preserve">Overall goals and objectives (e.g., alignment with grant guidelines, realistic goals, objectives fully and completely stated, and measurement tactics clearly articulated for each objective); </w:t>
      </w:r>
    </w:p>
    <w:p w:rsidR="00814E26" w:rsidRPr="00AE1067" w:rsidRDefault="00814E26" w:rsidP="00AE1067">
      <w:pPr>
        <w:spacing w:after="0" w:line="240" w:lineRule="auto"/>
        <w:rPr>
          <w:rFonts w:ascii="Times New Roman" w:hAnsi="Times New Roman" w:cs="Times New Roman"/>
          <w:sz w:val="24"/>
          <w:szCs w:val="24"/>
        </w:rPr>
      </w:pPr>
    </w:p>
    <w:p w:rsidR="00814E26" w:rsidRPr="00AE1067" w:rsidRDefault="00814E26" w:rsidP="00AE1067">
      <w:pPr>
        <w:spacing w:after="0" w:line="240" w:lineRule="auto"/>
        <w:ind w:left="2160" w:hanging="720"/>
        <w:rPr>
          <w:rFonts w:ascii="Times New Roman" w:hAnsi="Times New Roman" w:cs="Times New Roman"/>
          <w:sz w:val="24"/>
          <w:szCs w:val="24"/>
        </w:rPr>
      </w:pPr>
      <w:r w:rsidRPr="00AE1067">
        <w:rPr>
          <w:rFonts w:ascii="Times New Roman" w:hAnsi="Times New Roman" w:cs="Times New Roman"/>
          <w:sz w:val="24"/>
          <w:szCs w:val="24"/>
        </w:rPr>
        <w:t>3)</w:t>
      </w:r>
      <w:r w:rsidRPr="00AE1067">
        <w:rPr>
          <w:rFonts w:ascii="Times New Roman" w:hAnsi="Times New Roman" w:cs="Times New Roman"/>
          <w:sz w:val="24"/>
          <w:szCs w:val="24"/>
        </w:rPr>
        <w:tab/>
        <w:t>Timeline (e.g., detailed, realistic and feasible; anticipated obstacles described with strategies to overcome); and</w:t>
      </w:r>
    </w:p>
    <w:p w:rsidR="00814E26" w:rsidRPr="00AE1067" w:rsidRDefault="00814E26" w:rsidP="00AE1067">
      <w:pPr>
        <w:spacing w:after="0" w:line="240" w:lineRule="auto"/>
        <w:rPr>
          <w:rFonts w:ascii="Times New Roman" w:hAnsi="Times New Roman" w:cs="Times New Roman"/>
          <w:sz w:val="24"/>
          <w:szCs w:val="24"/>
          <w:u w:val="single"/>
        </w:rPr>
      </w:pPr>
    </w:p>
    <w:p w:rsidR="00814E26" w:rsidRPr="00AE1067" w:rsidRDefault="00814E26" w:rsidP="00AE1067">
      <w:pPr>
        <w:spacing w:after="0" w:line="240" w:lineRule="auto"/>
        <w:ind w:left="2160" w:hanging="720"/>
        <w:rPr>
          <w:rFonts w:ascii="Times New Roman" w:hAnsi="Times New Roman" w:cs="Times New Roman"/>
          <w:sz w:val="24"/>
          <w:szCs w:val="24"/>
        </w:rPr>
      </w:pPr>
      <w:r w:rsidRPr="00AE1067">
        <w:rPr>
          <w:rFonts w:ascii="Times New Roman" w:hAnsi="Times New Roman" w:cs="Times New Roman"/>
          <w:sz w:val="24"/>
          <w:szCs w:val="24"/>
        </w:rPr>
        <w:t>4)</w:t>
      </w:r>
      <w:r w:rsidRPr="00AE1067">
        <w:rPr>
          <w:rFonts w:ascii="Times New Roman" w:hAnsi="Times New Roman" w:cs="Times New Roman"/>
          <w:sz w:val="24"/>
          <w:szCs w:val="24"/>
        </w:rPr>
        <w:tab/>
        <w:t>Budget detail and justification (e.g., complete and precise, likely to lead to accomplishment of objectives).</w:t>
      </w:r>
    </w:p>
    <w:p w:rsidR="00814E26" w:rsidRPr="00AE1067" w:rsidRDefault="00814E26" w:rsidP="00AE1067">
      <w:pPr>
        <w:spacing w:after="0" w:line="240" w:lineRule="auto"/>
        <w:rPr>
          <w:rFonts w:ascii="Times New Roman" w:hAnsi="Times New Roman" w:cs="Times New Roman"/>
          <w:sz w:val="24"/>
          <w:szCs w:val="24"/>
        </w:rPr>
      </w:pPr>
    </w:p>
    <w:p w:rsidR="00814E26" w:rsidRPr="00AE1067" w:rsidRDefault="00B62FEA" w:rsidP="00AE106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j</w:t>
      </w:r>
      <w:r w:rsidR="00814E26" w:rsidRPr="00AE1067">
        <w:rPr>
          <w:rFonts w:ascii="Times New Roman" w:hAnsi="Times New Roman" w:cs="Times New Roman"/>
          <w:sz w:val="24"/>
          <w:szCs w:val="24"/>
        </w:rPr>
        <w:t>)</w:t>
      </w:r>
      <w:r w:rsidR="00814E26" w:rsidRPr="00AE1067">
        <w:rPr>
          <w:rFonts w:ascii="Times New Roman" w:hAnsi="Times New Roman" w:cs="Times New Roman"/>
          <w:sz w:val="24"/>
          <w:szCs w:val="24"/>
        </w:rPr>
        <w:tab/>
        <w:t xml:space="preserve">Applicants will be notified as to whether the grant application is approved, eligible for resubmission, or denied. </w:t>
      </w:r>
    </w:p>
    <w:p w:rsidR="00814E26" w:rsidRPr="00AE1067" w:rsidRDefault="00814E26" w:rsidP="00AE1067">
      <w:pPr>
        <w:spacing w:after="0" w:line="240" w:lineRule="auto"/>
        <w:rPr>
          <w:rFonts w:ascii="Times New Roman" w:hAnsi="Times New Roman" w:cs="Times New Roman"/>
          <w:sz w:val="24"/>
          <w:szCs w:val="24"/>
        </w:rPr>
      </w:pPr>
    </w:p>
    <w:p w:rsidR="00814E26" w:rsidRPr="00AE1067" w:rsidRDefault="00B62FEA" w:rsidP="00AE1067">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k</w:t>
      </w:r>
      <w:r w:rsidR="00814E26" w:rsidRPr="00AE1067">
        <w:rPr>
          <w:rFonts w:ascii="Times New Roman" w:hAnsi="Times New Roman" w:cs="Times New Roman"/>
          <w:sz w:val="24"/>
          <w:szCs w:val="24"/>
        </w:rPr>
        <w:t>)</w:t>
      </w:r>
      <w:r w:rsidR="00814E26" w:rsidRPr="00AE1067">
        <w:rPr>
          <w:rFonts w:ascii="Times New Roman" w:hAnsi="Times New Roman" w:cs="Times New Roman"/>
          <w:sz w:val="24"/>
          <w:szCs w:val="24"/>
        </w:rPr>
        <w:tab/>
        <w:t>In addition to the scoring rubric, and based on the particular grant requirements, the Department may consider factors such as geographic need, the ability to serve special populations, and the grantee</w:t>
      </w:r>
      <w:r w:rsidR="00AE1067">
        <w:rPr>
          <w:rFonts w:ascii="Times New Roman" w:hAnsi="Times New Roman" w:cs="Times New Roman"/>
          <w:sz w:val="24"/>
          <w:szCs w:val="24"/>
        </w:rPr>
        <w:t>'</w:t>
      </w:r>
      <w:r w:rsidR="00814E26" w:rsidRPr="00AE1067">
        <w:rPr>
          <w:rFonts w:ascii="Times New Roman" w:hAnsi="Times New Roman" w:cs="Times New Roman"/>
          <w:sz w:val="24"/>
          <w:szCs w:val="24"/>
        </w:rPr>
        <w:t>s history of compliance with grant requirements in determining whether to approve a grant application.  Additional criteria will be specified in the RFA.</w:t>
      </w:r>
    </w:p>
    <w:p w:rsidR="00814E26" w:rsidRPr="00AE1067" w:rsidRDefault="00814E26" w:rsidP="00AE1067">
      <w:pPr>
        <w:spacing w:after="0" w:line="240" w:lineRule="auto"/>
        <w:rPr>
          <w:rFonts w:ascii="Times New Roman" w:hAnsi="Times New Roman" w:cs="Times New Roman"/>
          <w:sz w:val="24"/>
          <w:szCs w:val="24"/>
        </w:rPr>
      </w:pPr>
    </w:p>
    <w:p w:rsidR="00814E26" w:rsidRPr="00AE1067" w:rsidRDefault="00B62FEA" w:rsidP="00AE1067">
      <w:pPr>
        <w:spacing w:after="0" w:line="240" w:lineRule="auto"/>
        <w:ind w:left="144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l</w:t>
      </w:r>
      <w:r w:rsidR="00814E26" w:rsidRPr="00AE1067">
        <w:rPr>
          <w:rFonts w:ascii="Times New Roman" w:eastAsia="Times New Roman" w:hAnsi="Times New Roman" w:cs="Times New Roman"/>
          <w:sz w:val="24"/>
          <w:szCs w:val="24"/>
        </w:rPr>
        <w:t>)</w:t>
      </w:r>
      <w:r w:rsidR="00814E26" w:rsidRPr="00AE1067">
        <w:rPr>
          <w:rFonts w:ascii="Times New Roman" w:eastAsia="Times New Roman" w:hAnsi="Times New Roman" w:cs="Times New Roman"/>
          <w:i/>
          <w:sz w:val="24"/>
          <w:szCs w:val="24"/>
        </w:rPr>
        <w:tab/>
        <w:t xml:space="preserve">The Department must, before grants are awarded, provide copies of all grant applications to the Quality of Life Board, receive and review the Board's recommendations and comments, and consult with the Board regarding the grants </w:t>
      </w:r>
      <w:r w:rsidR="00814E26" w:rsidRPr="00AE1067">
        <w:rPr>
          <w:rFonts w:ascii="Times New Roman" w:eastAsia="Times New Roman" w:hAnsi="Times New Roman" w:cs="Times New Roman"/>
          <w:sz w:val="24"/>
          <w:szCs w:val="24"/>
        </w:rPr>
        <w:t>(Section 21.8 of the Act).</w:t>
      </w:r>
    </w:p>
    <w:sectPr w:rsidR="00814E26" w:rsidRPr="00AE106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29B" w:rsidRDefault="006D029B">
      <w:r>
        <w:separator/>
      </w:r>
    </w:p>
  </w:endnote>
  <w:endnote w:type="continuationSeparator" w:id="0">
    <w:p w:rsidR="006D029B" w:rsidRDefault="006D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29B" w:rsidRDefault="006D029B">
      <w:r>
        <w:separator/>
      </w:r>
    </w:p>
  </w:footnote>
  <w:footnote w:type="continuationSeparator" w:id="0">
    <w:p w:rsidR="006D029B" w:rsidRDefault="006D0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74AF"/>
    <w:multiLevelType w:val="multilevel"/>
    <w:tmpl w:val="A1D269F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decimal"/>
      <w:lvlText w:val="%3)"/>
      <w:lvlJc w:val="left"/>
      <w:pPr>
        <w:ind w:left="180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9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2B5"/>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029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4E2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1067"/>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2FEA"/>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4C8"/>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843609-F419-42D2-91D3-BDBF41AA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E26"/>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14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McFarland, Amber C.</cp:lastModifiedBy>
  <cp:revision>6</cp:revision>
  <dcterms:created xsi:type="dcterms:W3CDTF">2014-11-24T22:20:00Z</dcterms:created>
  <dcterms:modified xsi:type="dcterms:W3CDTF">2015-05-07T20:48:00Z</dcterms:modified>
</cp:coreProperties>
</file>