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4BB" w:rsidRDefault="006264BB" w:rsidP="0004431A">
      <w:pPr>
        <w:widowControl w:val="0"/>
        <w:rPr>
          <w:b/>
        </w:rPr>
      </w:pPr>
    </w:p>
    <w:p w:rsidR="0004431A" w:rsidRPr="0004431A" w:rsidRDefault="0004431A" w:rsidP="0004431A">
      <w:pPr>
        <w:widowControl w:val="0"/>
        <w:rPr>
          <w:b/>
          <w:szCs w:val="22"/>
        </w:rPr>
      </w:pPr>
      <w:r w:rsidRPr="0004431A">
        <w:rPr>
          <w:b/>
        </w:rPr>
        <w:t>Section 973.100  Definitions</w:t>
      </w:r>
    </w:p>
    <w:p w:rsidR="0004431A" w:rsidRPr="0004431A" w:rsidRDefault="0004431A" w:rsidP="0004431A">
      <w:pPr>
        <w:widowControl w:val="0"/>
      </w:pPr>
    </w:p>
    <w:p w:rsidR="0004431A" w:rsidRPr="0004431A" w:rsidRDefault="0004431A" w:rsidP="0004431A">
      <w:pPr>
        <w:widowControl w:val="0"/>
        <w:ind w:left="1440"/>
      </w:pPr>
      <w:r w:rsidRPr="0004431A">
        <w:t xml:space="preserve">Act – The Alzheimer's Disease and Related Dementias Services Act </w:t>
      </w:r>
    </w:p>
    <w:p w:rsidR="0004431A" w:rsidRPr="0004431A" w:rsidRDefault="0004431A" w:rsidP="00B21E92">
      <w:pPr>
        <w:widowControl w:val="0"/>
      </w:pPr>
    </w:p>
    <w:p w:rsidR="0004431A" w:rsidRPr="0004431A" w:rsidRDefault="0004431A" w:rsidP="0004431A">
      <w:pPr>
        <w:widowControl w:val="0"/>
        <w:ind w:left="1440"/>
      </w:pPr>
      <w:r w:rsidRPr="0004431A">
        <w:rPr>
          <w:i/>
        </w:rPr>
        <w:t>Alzheimer's disease and related dementias services – services offered to individuals diagnosed with Alzheimer's disease or a dementia-related disease for the purpose of managing the individual's disease</w:t>
      </w:r>
      <w:r w:rsidRPr="0004431A">
        <w:t>.  (Section 10 of the Act)</w:t>
      </w:r>
    </w:p>
    <w:p w:rsidR="0004431A" w:rsidRPr="0004431A" w:rsidRDefault="0004431A" w:rsidP="00B21E92">
      <w:pPr>
        <w:widowControl w:val="0"/>
      </w:pPr>
    </w:p>
    <w:p w:rsidR="0004431A" w:rsidRPr="0004431A" w:rsidRDefault="0004431A" w:rsidP="0004431A">
      <w:pPr>
        <w:widowControl w:val="0"/>
        <w:ind w:left="1440"/>
      </w:pPr>
      <w:r w:rsidRPr="0004431A">
        <w:t>Alzheimer</w:t>
      </w:r>
      <w:r w:rsidR="006264BB">
        <w:t>'</w:t>
      </w:r>
      <w:r w:rsidRPr="0004431A">
        <w:t xml:space="preserve">s Services </w:t>
      </w:r>
      <w:r w:rsidR="009772B3">
        <w:t>Supervisor</w:t>
      </w:r>
      <w:r w:rsidRPr="0004431A">
        <w:t xml:space="preserve"> – the person or designee responsible for oversight of Alzheimer</w:t>
      </w:r>
      <w:r w:rsidR="006264BB">
        <w:t>'</w:t>
      </w:r>
      <w:r w:rsidRPr="0004431A">
        <w:t xml:space="preserve">s disease and related dementias </w:t>
      </w:r>
      <w:r w:rsidR="009D7A6E">
        <w:t>services</w:t>
      </w:r>
      <w:r w:rsidR="00CB53D5">
        <w:t xml:space="preserve"> or other </w:t>
      </w:r>
      <w:r w:rsidR="009D7A6E">
        <w:t>specialized</w:t>
      </w:r>
      <w:r w:rsidR="00CB53D5">
        <w:t xml:space="preserve"> memory care units as defined in 77 Ill. Adm. Code 295 and 300</w:t>
      </w:r>
      <w:r w:rsidRPr="0004431A">
        <w:t>.</w:t>
      </w:r>
    </w:p>
    <w:p w:rsidR="0004431A" w:rsidRPr="0004431A" w:rsidRDefault="0004431A" w:rsidP="00B21E92">
      <w:pPr>
        <w:widowControl w:val="0"/>
      </w:pPr>
    </w:p>
    <w:p w:rsidR="0004431A" w:rsidRPr="0004431A" w:rsidRDefault="0004431A" w:rsidP="0004431A">
      <w:pPr>
        <w:widowControl w:val="0"/>
        <w:ind w:left="1440"/>
      </w:pPr>
      <w:r w:rsidRPr="0004431A">
        <w:t>Client – has the meaning ascribed to it in the Home Health, Home Services, and Home Nursing Agency Code.</w:t>
      </w:r>
    </w:p>
    <w:p w:rsidR="0004431A" w:rsidRPr="0004431A" w:rsidRDefault="0004431A" w:rsidP="00B21E92">
      <w:pPr>
        <w:widowControl w:val="0"/>
      </w:pPr>
    </w:p>
    <w:p w:rsidR="0004431A" w:rsidRPr="0004431A" w:rsidRDefault="0004431A" w:rsidP="0004431A">
      <w:pPr>
        <w:widowControl w:val="0"/>
        <w:ind w:left="1440"/>
      </w:pPr>
      <w:r w:rsidRPr="0004431A">
        <w:rPr>
          <w:i/>
        </w:rPr>
        <w:t>Department – the Department of Public Health</w:t>
      </w:r>
      <w:r w:rsidRPr="0004431A">
        <w:t>.  (Section 10 of the Act)</w:t>
      </w:r>
    </w:p>
    <w:p w:rsidR="0004431A" w:rsidRPr="0004431A" w:rsidRDefault="0004431A" w:rsidP="00B21E92">
      <w:pPr>
        <w:widowControl w:val="0"/>
      </w:pPr>
    </w:p>
    <w:p w:rsidR="00150062" w:rsidRDefault="0004431A" w:rsidP="0004431A">
      <w:pPr>
        <w:widowControl w:val="0"/>
        <w:ind w:left="1440"/>
      </w:pPr>
      <w:r w:rsidRPr="0004431A">
        <w:t xml:space="preserve">Direct access – </w:t>
      </w:r>
    </w:p>
    <w:p w:rsidR="00150062" w:rsidRDefault="00150062" w:rsidP="00B21E92">
      <w:pPr>
        <w:widowControl w:val="0"/>
      </w:pPr>
    </w:p>
    <w:p w:rsidR="00150062" w:rsidRDefault="0004431A" w:rsidP="00150062">
      <w:pPr>
        <w:widowControl w:val="0"/>
        <w:ind w:left="2160"/>
      </w:pPr>
      <w:r w:rsidRPr="0004431A">
        <w:t xml:space="preserve">provision of </w:t>
      </w:r>
      <w:r w:rsidRPr="0004431A">
        <w:rPr>
          <w:iCs/>
        </w:rPr>
        <w:t>nursing care, therapy care</w:t>
      </w:r>
      <w:r w:rsidR="00150062">
        <w:t xml:space="preserve"> or</w:t>
      </w:r>
      <w:r w:rsidRPr="0004431A">
        <w:t xml:space="preserve"> social services</w:t>
      </w:r>
      <w:r w:rsidR="00150062">
        <w:t>;</w:t>
      </w:r>
      <w:r w:rsidRPr="0004431A">
        <w:t xml:space="preserve"> or </w:t>
      </w:r>
    </w:p>
    <w:p w:rsidR="00150062" w:rsidRDefault="00150062" w:rsidP="00B21E92">
      <w:pPr>
        <w:widowControl w:val="0"/>
      </w:pPr>
    </w:p>
    <w:p w:rsidR="0004431A" w:rsidRPr="0004431A" w:rsidRDefault="0004431A" w:rsidP="00150062">
      <w:pPr>
        <w:widowControl w:val="0"/>
        <w:ind w:left="2160"/>
      </w:pPr>
      <w:r w:rsidRPr="0004431A">
        <w:t xml:space="preserve">assisting </w:t>
      </w:r>
      <w:r w:rsidRPr="0004431A">
        <w:rPr>
          <w:iCs/>
        </w:rPr>
        <w:t>with feeding, dressing</w:t>
      </w:r>
      <w:r w:rsidRPr="0004431A">
        <w:rPr>
          <w:i/>
          <w:iCs/>
        </w:rPr>
        <w:t xml:space="preserve">, </w:t>
      </w:r>
      <w:r w:rsidRPr="0004431A">
        <w:rPr>
          <w:iCs/>
        </w:rPr>
        <w:t>movement, bathing, toileting or other personal needs,</w:t>
      </w:r>
      <w:r w:rsidRPr="0004431A">
        <w:t xml:space="preserve"> with the exception of infrequent or unusual occasions.</w:t>
      </w:r>
    </w:p>
    <w:p w:rsidR="0004431A" w:rsidRPr="0004431A" w:rsidRDefault="0004431A" w:rsidP="00B21E92">
      <w:pPr>
        <w:widowControl w:val="0"/>
        <w:rPr>
          <w:u w:val="single"/>
        </w:rPr>
      </w:pPr>
    </w:p>
    <w:p w:rsidR="0004431A" w:rsidRPr="0004431A" w:rsidRDefault="0004431A" w:rsidP="0004431A">
      <w:pPr>
        <w:widowControl w:val="0"/>
        <w:ind w:left="1440"/>
        <w:rPr>
          <w:rFonts w:eastAsia="Calibri"/>
          <w:szCs w:val="22"/>
        </w:rPr>
      </w:pPr>
      <w:r w:rsidRPr="0004431A">
        <w:rPr>
          <w:i/>
        </w:rPr>
        <w:t>Director – the Director of Public Health</w:t>
      </w:r>
      <w:r w:rsidRPr="0004431A">
        <w:t>.  (Section 10 of the Act)</w:t>
      </w:r>
    </w:p>
    <w:p w:rsidR="0004431A" w:rsidRPr="0004431A" w:rsidRDefault="0004431A" w:rsidP="00B21E92">
      <w:pPr>
        <w:widowControl w:val="0"/>
      </w:pPr>
    </w:p>
    <w:p w:rsidR="0004431A" w:rsidRPr="0004431A" w:rsidRDefault="0004431A" w:rsidP="0004431A">
      <w:pPr>
        <w:widowControl w:val="0"/>
        <w:ind w:left="1440"/>
      </w:pPr>
      <w:r w:rsidRPr="0004431A">
        <w:t xml:space="preserve">Entity – any health care facility licensed under the Assisted Living and Shared Housing Act, the Nursing Home Care Act, the Home Health, Home Services, and Home Nursing Agency Licensing Act, and the Hospice Program Licensing Act. </w:t>
      </w:r>
    </w:p>
    <w:p w:rsidR="0004431A" w:rsidRPr="0004431A" w:rsidRDefault="0004431A" w:rsidP="00B21E92">
      <w:pPr>
        <w:widowControl w:val="0"/>
      </w:pPr>
    </w:p>
    <w:p w:rsidR="0004431A" w:rsidRPr="0004431A" w:rsidRDefault="0004431A" w:rsidP="0004431A">
      <w:pPr>
        <w:widowControl w:val="0"/>
        <w:ind w:left="1440"/>
      </w:pPr>
      <w:r w:rsidRPr="0004431A">
        <w:t>Guardian − a person appointed as a guardian of the person or guardian of the estate, or both, of a resident under the Probate Act of 1975.</w:t>
      </w:r>
    </w:p>
    <w:p w:rsidR="0004431A" w:rsidRPr="0004431A" w:rsidRDefault="0004431A" w:rsidP="00B21E92">
      <w:pPr>
        <w:widowControl w:val="0"/>
      </w:pPr>
    </w:p>
    <w:p w:rsidR="0004431A" w:rsidRPr="0004431A" w:rsidRDefault="0004431A" w:rsidP="0004431A">
      <w:pPr>
        <w:widowControl w:val="0"/>
        <w:ind w:left="1440"/>
      </w:pPr>
      <w:r w:rsidRPr="0004431A">
        <w:t>Representative − a person other than the owner not related to the resident, or an agent or employee of an entity not related to the resident, designated in writing by a resident to be his or her representative, or the resident's guardian, or the parent of a resident for whom no guardian has been appointed.</w:t>
      </w:r>
    </w:p>
    <w:p w:rsidR="0004431A" w:rsidRPr="0004431A" w:rsidRDefault="0004431A" w:rsidP="00B21E92">
      <w:pPr>
        <w:widowControl w:val="0"/>
      </w:pPr>
    </w:p>
    <w:p w:rsidR="009D7A6E" w:rsidRDefault="0004431A" w:rsidP="009D7A6E">
      <w:pPr>
        <w:widowControl w:val="0"/>
        <w:ind w:left="1440"/>
      </w:pPr>
      <w:r w:rsidRPr="0004431A">
        <w:t xml:space="preserve">Resident – has the meaning ascribed to it in the Assisted Living and Shared Housing Establishment Code or the Skilled Nursing and Intermediate Care Facilities Code, as applicable. </w:t>
      </w:r>
    </w:p>
    <w:p w:rsidR="009D7A6E" w:rsidRDefault="009D7A6E" w:rsidP="009D7A6E">
      <w:pPr>
        <w:widowControl w:val="0"/>
      </w:pPr>
    </w:p>
    <w:p w:rsidR="009D7A6E" w:rsidRPr="0004431A" w:rsidRDefault="009D7A6E" w:rsidP="009D7A6E">
      <w:pPr>
        <w:widowControl w:val="0"/>
        <w:ind w:firstLine="720"/>
      </w:pPr>
      <w:r>
        <w:t xml:space="preserve">(Source:  Amended at 45 Ill. Reg. </w:t>
      </w:r>
      <w:r w:rsidR="003505E0">
        <w:t>12864</w:t>
      </w:r>
      <w:r>
        <w:t xml:space="preserve">, effective </w:t>
      </w:r>
      <w:bookmarkStart w:id="0" w:name="_GoBack"/>
      <w:r w:rsidR="003505E0">
        <w:t>September 22, 2021</w:t>
      </w:r>
      <w:bookmarkEnd w:id="0"/>
      <w:r>
        <w:t>)</w:t>
      </w:r>
    </w:p>
    <w:sectPr w:rsidR="009D7A6E" w:rsidRPr="0004431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31A" w:rsidRDefault="0004431A">
      <w:r>
        <w:separator/>
      </w:r>
    </w:p>
  </w:endnote>
  <w:endnote w:type="continuationSeparator" w:id="0">
    <w:p w:rsidR="0004431A" w:rsidRDefault="0004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31A" w:rsidRDefault="0004431A">
      <w:r>
        <w:separator/>
      </w:r>
    </w:p>
  </w:footnote>
  <w:footnote w:type="continuationSeparator" w:id="0">
    <w:p w:rsidR="0004431A" w:rsidRDefault="00044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1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431A"/>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062"/>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05E0"/>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0C49"/>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420E"/>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4BB"/>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72B3"/>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A6E"/>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1E92"/>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3D5"/>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9EE386-22F0-41C1-92D7-1683F00C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8319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3</cp:revision>
  <dcterms:created xsi:type="dcterms:W3CDTF">2021-09-08T18:59:00Z</dcterms:created>
  <dcterms:modified xsi:type="dcterms:W3CDTF">2021-10-08T19:23:00Z</dcterms:modified>
</cp:coreProperties>
</file>