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E6" w:rsidRDefault="002239E6" w:rsidP="002239E6">
      <w:pPr>
        <w:widowControl w:val="0"/>
        <w:autoSpaceDE w:val="0"/>
        <w:autoSpaceDN w:val="0"/>
        <w:adjustRightInd w:val="0"/>
      </w:pPr>
      <w:bookmarkStart w:id="0" w:name="_GoBack"/>
      <w:bookmarkEnd w:id="0"/>
    </w:p>
    <w:p w:rsidR="002239E6" w:rsidRDefault="002239E6" w:rsidP="002239E6">
      <w:pPr>
        <w:widowControl w:val="0"/>
        <w:autoSpaceDE w:val="0"/>
        <w:autoSpaceDN w:val="0"/>
        <w:adjustRightInd w:val="0"/>
      </w:pPr>
      <w:r>
        <w:rPr>
          <w:b/>
          <w:bCs/>
        </w:rPr>
        <w:t>Section 970.40  Application Review Criteria</w:t>
      </w:r>
      <w:r>
        <w:t xml:space="preserve"> </w:t>
      </w:r>
    </w:p>
    <w:p w:rsidR="002239E6" w:rsidRDefault="002239E6" w:rsidP="002239E6">
      <w:pPr>
        <w:widowControl w:val="0"/>
        <w:autoSpaceDE w:val="0"/>
        <w:autoSpaceDN w:val="0"/>
        <w:adjustRightInd w:val="0"/>
      </w:pPr>
    </w:p>
    <w:p w:rsidR="002239E6" w:rsidRDefault="002239E6" w:rsidP="002239E6">
      <w:pPr>
        <w:widowControl w:val="0"/>
        <w:autoSpaceDE w:val="0"/>
        <w:autoSpaceDN w:val="0"/>
        <w:adjustRightInd w:val="0"/>
      </w:pPr>
      <w:r>
        <w:t xml:space="preserve">A non-technical and technical review shall be conducted for each application received by the Department: </w:t>
      </w:r>
    </w:p>
    <w:p w:rsidR="007D6794" w:rsidRDefault="007D6794" w:rsidP="002239E6">
      <w:pPr>
        <w:widowControl w:val="0"/>
        <w:autoSpaceDE w:val="0"/>
        <w:autoSpaceDN w:val="0"/>
        <w:adjustRightInd w:val="0"/>
      </w:pPr>
    </w:p>
    <w:p w:rsidR="002239E6" w:rsidRDefault="002239E6" w:rsidP="002239E6">
      <w:pPr>
        <w:widowControl w:val="0"/>
        <w:autoSpaceDE w:val="0"/>
        <w:autoSpaceDN w:val="0"/>
        <w:adjustRightInd w:val="0"/>
        <w:ind w:left="1440" w:hanging="720"/>
      </w:pPr>
      <w:r>
        <w:t>a)</w:t>
      </w:r>
      <w:r>
        <w:tab/>
        <w:t xml:space="preserve">Criteria for the non-technical review shall include: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1)</w:t>
      </w:r>
      <w:r>
        <w:tab/>
      </w:r>
      <w:r w:rsidR="0079033A">
        <w:t xml:space="preserve">The </w:t>
      </w:r>
      <w:r>
        <w:t xml:space="preserve">inclusion of all required forms specified in </w:t>
      </w:r>
      <w:r w:rsidR="0079033A">
        <w:t>Sections</w:t>
      </w:r>
      <w:r>
        <w:t xml:space="preserve"> 970.</w:t>
      </w:r>
      <w:r w:rsidR="0079033A">
        <w:t>230, 970.330 and 970.340</w:t>
      </w:r>
      <w:r>
        <w:t xml:space="preserve">; and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2)</w:t>
      </w:r>
      <w:r>
        <w:tab/>
      </w:r>
      <w:r w:rsidR="0079033A">
        <w:t>The</w:t>
      </w:r>
      <w:r>
        <w:t xml:space="preserve"> inclusion of a response to each required item as specified in </w:t>
      </w:r>
      <w:r w:rsidR="0079033A">
        <w:t>Sections</w:t>
      </w:r>
      <w:r>
        <w:t xml:space="preserve"> 970.</w:t>
      </w:r>
      <w:r w:rsidR="0079033A">
        <w:t>230, 970.330 and 970.340</w:t>
      </w:r>
      <w:r>
        <w:t xml:space="preserve">. </w:t>
      </w:r>
    </w:p>
    <w:p w:rsidR="007D6794" w:rsidRDefault="007D6794" w:rsidP="002239E6">
      <w:pPr>
        <w:widowControl w:val="0"/>
        <w:autoSpaceDE w:val="0"/>
        <w:autoSpaceDN w:val="0"/>
        <w:adjustRightInd w:val="0"/>
        <w:ind w:left="1440" w:hanging="720"/>
      </w:pPr>
    </w:p>
    <w:p w:rsidR="002239E6" w:rsidRDefault="002239E6" w:rsidP="002239E6">
      <w:pPr>
        <w:widowControl w:val="0"/>
        <w:autoSpaceDE w:val="0"/>
        <w:autoSpaceDN w:val="0"/>
        <w:adjustRightInd w:val="0"/>
        <w:ind w:left="1440" w:hanging="720"/>
      </w:pPr>
      <w:r>
        <w:t>b)</w:t>
      </w:r>
      <w:r>
        <w:tab/>
        <w:t xml:space="preserve">Criteria for the technical review shall be as follows: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1)</w:t>
      </w:r>
      <w:r>
        <w:tab/>
      </w:r>
      <w:r w:rsidR="0079033A">
        <w:t>The</w:t>
      </w:r>
      <w:r>
        <w:t xml:space="preserve"> activities identified by the applicant will lead to achievement of the objectives;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2)</w:t>
      </w:r>
      <w:r>
        <w:tab/>
      </w:r>
      <w:r w:rsidR="0079033A">
        <w:t>The</w:t>
      </w:r>
      <w:r>
        <w:t xml:space="preserve"> project objectives are achievable in the stated time frame;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3)</w:t>
      </w:r>
      <w:r>
        <w:tab/>
      </w:r>
      <w:r w:rsidR="0079033A">
        <w:t>The</w:t>
      </w:r>
      <w:r>
        <w:t xml:space="preserve"> evaluation methods will measure progress toward the identified objectives;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4)</w:t>
      </w:r>
      <w:r>
        <w:tab/>
      </w:r>
      <w:r w:rsidR="0079033A">
        <w:t>The</w:t>
      </w:r>
      <w:r>
        <w:t xml:space="preserve"> budget  provides sufficient resources and justifies the need for funds to carry out the project; and </w:t>
      </w:r>
    </w:p>
    <w:p w:rsidR="007D6794" w:rsidRDefault="007D6794" w:rsidP="002239E6">
      <w:pPr>
        <w:widowControl w:val="0"/>
        <w:autoSpaceDE w:val="0"/>
        <w:autoSpaceDN w:val="0"/>
        <w:adjustRightInd w:val="0"/>
        <w:ind w:left="2160" w:hanging="720"/>
      </w:pPr>
    </w:p>
    <w:p w:rsidR="002239E6" w:rsidRDefault="002239E6" w:rsidP="002239E6">
      <w:pPr>
        <w:widowControl w:val="0"/>
        <w:autoSpaceDE w:val="0"/>
        <w:autoSpaceDN w:val="0"/>
        <w:adjustRightInd w:val="0"/>
        <w:ind w:left="2160" w:hanging="720"/>
      </w:pPr>
      <w:r>
        <w:t>5)</w:t>
      </w:r>
      <w:r>
        <w:tab/>
      </w:r>
      <w:r w:rsidR="0079033A">
        <w:t>Continuation</w:t>
      </w:r>
      <w:r>
        <w:t xml:space="preserve"> applicants have documented the status of each activity in support of the current year's objectives and have provided an estimate of the extent to which each current year objective will be met. </w:t>
      </w:r>
    </w:p>
    <w:p w:rsidR="0079033A" w:rsidRDefault="0079033A" w:rsidP="002239E6">
      <w:pPr>
        <w:widowControl w:val="0"/>
        <w:autoSpaceDE w:val="0"/>
        <w:autoSpaceDN w:val="0"/>
        <w:adjustRightInd w:val="0"/>
        <w:ind w:left="2160" w:hanging="720"/>
      </w:pPr>
    </w:p>
    <w:p w:rsidR="0079033A" w:rsidRPr="00D55B37" w:rsidRDefault="0079033A">
      <w:pPr>
        <w:pStyle w:val="JCARSourceNote"/>
        <w:ind w:left="720"/>
      </w:pPr>
      <w:r w:rsidRPr="00D55B37">
        <w:t xml:space="preserve">(Source:  </w:t>
      </w:r>
      <w:r>
        <w:t>Amended</w:t>
      </w:r>
      <w:r w:rsidRPr="00D55B37">
        <w:t xml:space="preserve"> at </w:t>
      </w:r>
      <w:r>
        <w:t>30 I</w:t>
      </w:r>
      <w:r w:rsidRPr="00D55B37">
        <w:t xml:space="preserve">ll. Reg. </w:t>
      </w:r>
      <w:r w:rsidR="00B231D1">
        <w:t>17924</w:t>
      </w:r>
      <w:r w:rsidRPr="00D55B37">
        <w:t xml:space="preserve">, effective </w:t>
      </w:r>
      <w:r w:rsidR="00B231D1">
        <w:t>October 27, 2006</w:t>
      </w:r>
      <w:r w:rsidRPr="00D55B37">
        <w:t>)</w:t>
      </w:r>
    </w:p>
    <w:sectPr w:rsidR="0079033A" w:rsidRPr="00D55B37" w:rsidSect="002239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9E6"/>
    <w:rsid w:val="002239E6"/>
    <w:rsid w:val="005C3366"/>
    <w:rsid w:val="007034E7"/>
    <w:rsid w:val="0079033A"/>
    <w:rsid w:val="007D6794"/>
    <w:rsid w:val="00A40C6C"/>
    <w:rsid w:val="00B231D1"/>
    <w:rsid w:val="00B44F10"/>
    <w:rsid w:val="00C8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0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970</vt:lpstr>
    </vt:vector>
  </TitlesOfParts>
  <Company>State of Illinois</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970</dc:title>
  <dc:subject/>
  <dc:creator>Illinois General Assembly</dc:creator>
  <cp:keywords/>
  <dc:description/>
  <cp:lastModifiedBy>Roberts, John</cp:lastModifiedBy>
  <cp:revision>3</cp:revision>
  <dcterms:created xsi:type="dcterms:W3CDTF">2012-06-22T01:54:00Z</dcterms:created>
  <dcterms:modified xsi:type="dcterms:W3CDTF">2012-06-22T01:54:00Z</dcterms:modified>
</cp:coreProperties>
</file>