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CA" w:rsidRDefault="003D36CA" w:rsidP="003D3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6CA" w:rsidRDefault="003D36CA" w:rsidP="003D3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970.30  Application Procedures</w:t>
      </w:r>
      <w:r>
        <w:t xml:space="preserve"> </w:t>
      </w:r>
      <w:r w:rsidR="0067346F" w:rsidRPr="0067346F">
        <w:rPr>
          <w:b/>
        </w:rPr>
        <w:t>(Repealed)</w:t>
      </w:r>
    </w:p>
    <w:p w:rsidR="008C07CA" w:rsidRDefault="008C07CA" w:rsidP="003D36CA">
      <w:pPr>
        <w:widowControl w:val="0"/>
        <w:autoSpaceDE w:val="0"/>
        <w:autoSpaceDN w:val="0"/>
        <w:adjustRightInd w:val="0"/>
      </w:pPr>
    </w:p>
    <w:p w:rsidR="00F83B3B" w:rsidRPr="00D55B37" w:rsidRDefault="00F83B3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1F3BA5">
        <w:t>17924</w:t>
      </w:r>
      <w:r w:rsidRPr="00D55B37">
        <w:t xml:space="preserve">, effective </w:t>
      </w:r>
      <w:r w:rsidR="001F3BA5">
        <w:t>October 27, 2006</w:t>
      </w:r>
      <w:r w:rsidRPr="00D55B37">
        <w:t>)</w:t>
      </w:r>
    </w:p>
    <w:sectPr w:rsidR="00F83B3B" w:rsidRPr="00D55B37" w:rsidSect="003D3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6CA"/>
    <w:rsid w:val="00104E8C"/>
    <w:rsid w:val="001114D5"/>
    <w:rsid w:val="001F3BA5"/>
    <w:rsid w:val="00202D4A"/>
    <w:rsid w:val="00310E56"/>
    <w:rsid w:val="003D36CA"/>
    <w:rsid w:val="005C3366"/>
    <w:rsid w:val="00653818"/>
    <w:rsid w:val="0067346F"/>
    <w:rsid w:val="0073075E"/>
    <w:rsid w:val="00734F0E"/>
    <w:rsid w:val="00755A58"/>
    <w:rsid w:val="008C07CA"/>
    <w:rsid w:val="009B7904"/>
    <w:rsid w:val="00CF0CC5"/>
    <w:rsid w:val="00D961ED"/>
    <w:rsid w:val="00E254EE"/>
    <w:rsid w:val="00F31D5F"/>
    <w:rsid w:val="00F64200"/>
    <w:rsid w:val="00F8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3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970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970</dc:title>
  <dc:subject/>
  <dc:creator>Illinois General Assembly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