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C817" w14:textId="77777777" w:rsidR="000174EB" w:rsidRDefault="000174EB" w:rsidP="00093935"/>
    <w:p w14:paraId="296BD28E" w14:textId="77777777" w:rsidR="00732FAA" w:rsidRPr="00732FAA" w:rsidRDefault="00732FAA" w:rsidP="00732FAA">
      <w:pPr>
        <w:widowControl w:val="0"/>
        <w:rPr>
          <w:color w:val="000000"/>
        </w:rPr>
      </w:pPr>
      <w:r w:rsidRPr="00732FAA">
        <w:rPr>
          <w:b/>
          <w:color w:val="000000"/>
        </w:rPr>
        <w:t>Section 955.310  Department Findings of Abuse, Neglect, or Misappropriation of Property</w:t>
      </w:r>
    </w:p>
    <w:p w14:paraId="28794DE8" w14:textId="77777777" w:rsidR="00732FAA" w:rsidRPr="00732FAA" w:rsidRDefault="00732FAA" w:rsidP="00732FAA">
      <w:pPr>
        <w:widowControl w:val="0"/>
        <w:rPr>
          <w:color w:val="000000"/>
        </w:rPr>
      </w:pPr>
    </w:p>
    <w:p w14:paraId="50AE7939" w14:textId="77777777" w:rsidR="00732FAA" w:rsidRPr="00732FAA" w:rsidRDefault="00732FAA" w:rsidP="00732FAA">
      <w:pPr>
        <w:widowControl w:val="0"/>
        <w:ind w:left="1440" w:hanging="720"/>
        <w:rPr>
          <w:color w:val="000000"/>
        </w:rPr>
      </w:pPr>
      <w:r w:rsidRPr="00732FAA">
        <w:rPr>
          <w:color w:val="000000"/>
        </w:rPr>
        <w:t>a)</w:t>
      </w:r>
      <w:r>
        <w:rPr>
          <w:color w:val="000000"/>
        </w:rPr>
        <w:tab/>
      </w:r>
      <w:r w:rsidRPr="00732FAA">
        <w:rPr>
          <w:color w:val="000000"/>
        </w:rPr>
        <w:t>Definitions.  As used in this</w:t>
      </w:r>
      <w:r w:rsidRPr="00732FAA">
        <w:rPr>
          <w:i/>
          <w:color w:val="000000"/>
        </w:rPr>
        <w:t xml:space="preserve"> </w:t>
      </w:r>
      <w:r w:rsidRPr="00732FAA">
        <w:rPr>
          <w:color w:val="000000"/>
        </w:rPr>
        <w:t>Section</w:t>
      </w:r>
      <w:r w:rsidR="00C15E04">
        <w:rPr>
          <w:color w:val="000000"/>
        </w:rPr>
        <w:t>:</w:t>
      </w:r>
    </w:p>
    <w:p w14:paraId="506D6589" w14:textId="77777777" w:rsidR="00732FAA" w:rsidRPr="00732FAA" w:rsidRDefault="00732FAA" w:rsidP="00172D52">
      <w:pPr>
        <w:widowControl w:val="0"/>
        <w:rPr>
          <w:color w:val="000000"/>
        </w:rPr>
      </w:pPr>
    </w:p>
    <w:p w14:paraId="0FDD0CD8" w14:textId="77777777" w:rsidR="00732FAA" w:rsidRPr="00732FAA" w:rsidRDefault="00732FAA" w:rsidP="00732FAA">
      <w:pPr>
        <w:widowControl w:val="0"/>
        <w:ind w:left="2160" w:hanging="720"/>
        <w:rPr>
          <w:color w:val="000000"/>
        </w:rPr>
      </w:pPr>
      <w:r w:rsidRPr="00732FAA">
        <w:rPr>
          <w:color w:val="000000"/>
        </w:rPr>
        <w:t>1)</w:t>
      </w:r>
      <w:r>
        <w:rPr>
          <w:color w:val="000000"/>
        </w:rPr>
        <w:tab/>
      </w:r>
      <w:r w:rsidR="008F385B" w:rsidRPr="008F385B">
        <w:rPr>
          <w:i/>
          <w:color w:val="000000"/>
        </w:rPr>
        <w:t>"</w:t>
      </w:r>
      <w:r w:rsidRPr="00732FAA">
        <w:rPr>
          <w:i/>
          <w:color w:val="000000"/>
        </w:rPr>
        <w:t>A</w:t>
      </w:r>
      <w:r w:rsidRPr="00732FAA">
        <w:rPr>
          <w:i/>
          <w:iCs/>
          <w:color w:val="000000"/>
        </w:rPr>
        <w:t>buse</w:t>
      </w:r>
      <w:r w:rsidR="008F385B">
        <w:rPr>
          <w:i/>
          <w:iCs/>
          <w:color w:val="000000"/>
        </w:rPr>
        <w:t>"</w:t>
      </w:r>
      <w:r w:rsidRPr="00732FAA">
        <w:rPr>
          <w:i/>
          <w:iCs/>
          <w:color w:val="000000"/>
        </w:rPr>
        <w:t xml:space="preserve"> </w:t>
      </w:r>
      <w:r w:rsidRPr="00732FAA">
        <w:rPr>
          <w:i/>
          <w:iCs/>
        </w:rPr>
        <w:t xml:space="preserve">means any physical or mental injury or sexual assault inflicted on a </w:t>
      </w:r>
      <w:r w:rsidRPr="00732FAA">
        <w:t xml:space="preserve">client, patient, or </w:t>
      </w:r>
      <w:r w:rsidRPr="00732FAA">
        <w:rPr>
          <w:i/>
          <w:iCs/>
        </w:rPr>
        <w:t xml:space="preserve">resident, other than by accidental means, in a </w:t>
      </w:r>
      <w:r w:rsidRPr="00732FAA">
        <w:t>health care</w:t>
      </w:r>
      <w:r w:rsidRPr="00732FAA">
        <w:rPr>
          <w:i/>
          <w:iCs/>
        </w:rPr>
        <w:t xml:space="preserve"> facility</w:t>
      </w:r>
      <w:r w:rsidRPr="00732FAA">
        <w:rPr>
          <w:iCs/>
        </w:rPr>
        <w:t>.</w:t>
      </w:r>
      <w:r w:rsidRPr="00732FAA">
        <w:rPr>
          <w:color w:val="000000"/>
        </w:rPr>
        <w:t xml:space="preserve"> (Section 1-103 of the Nursing Home Care Act and Section 27(a) of the Act)</w:t>
      </w:r>
    </w:p>
    <w:p w14:paraId="2E42664E" w14:textId="77777777" w:rsidR="00732FAA" w:rsidRPr="00732FAA" w:rsidRDefault="00732FAA" w:rsidP="00172D52">
      <w:pPr>
        <w:widowControl w:val="0"/>
        <w:rPr>
          <w:color w:val="000000"/>
        </w:rPr>
      </w:pPr>
    </w:p>
    <w:p w14:paraId="5416F0AF" w14:textId="77777777" w:rsidR="00CF0FAA" w:rsidRDefault="00732FAA" w:rsidP="002264CC">
      <w:pPr>
        <w:ind w:left="2160" w:hanging="720"/>
      </w:pPr>
      <w:r w:rsidRPr="00732FAA">
        <w:t>2)</w:t>
      </w:r>
      <w:r>
        <w:tab/>
      </w:r>
      <w:r w:rsidR="008F385B" w:rsidRPr="008F385B">
        <w:rPr>
          <w:i/>
        </w:rPr>
        <w:t>"</w:t>
      </w:r>
      <w:r w:rsidRPr="00732FAA">
        <w:rPr>
          <w:i/>
          <w:iCs/>
        </w:rPr>
        <w:t>Neglect</w:t>
      </w:r>
      <w:r w:rsidR="008F385B">
        <w:rPr>
          <w:i/>
          <w:iCs/>
        </w:rPr>
        <w:t>"</w:t>
      </w:r>
      <w:r w:rsidRPr="00732FAA">
        <w:rPr>
          <w:i/>
          <w:iCs/>
        </w:rPr>
        <w:t xml:space="preserve"> means</w:t>
      </w:r>
      <w:r w:rsidRPr="00732FAA">
        <w:rPr>
          <w:rStyle w:val="Hyperlink"/>
          <w:i/>
          <w:iCs/>
          <w:u w:val="none"/>
        </w:rPr>
        <w:t xml:space="preserve"> </w:t>
      </w:r>
      <w:r w:rsidRPr="00732FAA">
        <w:rPr>
          <w:i/>
          <w:iCs/>
        </w:rPr>
        <w:t xml:space="preserve">a </w:t>
      </w:r>
      <w:r w:rsidRPr="00732FAA">
        <w:t xml:space="preserve">health care </w:t>
      </w:r>
      <w:r w:rsidRPr="00732FAA">
        <w:rPr>
          <w:i/>
          <w:iCs/>
        </w:rPr>
        <w:t>facility</w:t>
      </w:r>
      <w:r w:rsidR="008F385B">
        <w:rPr>
          <w:i/>
          <w:iCs/>
        </w:rPr>
        <w:t>'</w:t>
      </w:r>
      <w:r w:rsidRPr="00732FAA">
        <w:rPr>
          <w:i/>
          <w:iCs/>
        </w:rPr>
        <w:t>s failure to provide, or willful withholding of, adequate medical care, mental health treatment, psychiatric rehabilitation, personal care, or assistance with activities of daily living that is necessary to avoid physical harm, mental anguish, or mental illness of a</w:t>
      </w:r>
      <w:r w:rsidRPr="00732FAA">
        <w:t xml:space="preserve"> client, patient, or</w:t>
      </w:r>
      <w:r w:rsidRPr="00732FAA">
        <w:rPr>
          <w:i/>
          <w:iCs/>
        </w:rPr>
        <w:t xml:space="preserve"> resident.</w:t>
      </w:r>
      <w:r w:rsidRPr="00732FAA">
        <w:t xml:space="preserve"> (Section 1-117 of the Nursing Home Care Act and Section 27(a) of the Act)</w:t>
      </w:r>
    </w:p>
    <w:p w14:paraId="4A6CEA04" w14:textId="77777777" w:rsidR="00CF0FAA" w:rsidRDefault="00CF0FAA" w:rsidP="00CF0FAA"/>
    <w:p w14:paraId="496C7CA5" w14:textId="0F1C4417" w:rsidR="00732FAA" w:rsidRPr="00732FAA" w:rsidRDefault="00732FAA" w:rsidP="002264CC">
      <w:pPr>
        <w:ind w:left="2160" w:hanging="720"/>
      </w:pPr>
      <w:r w:rsidRPr="002264CC">
        <w:t>3)</w:t>
      </w:r>
      <w:r w:rsidRPr="002264CC">
        <w:tab/>
      </w:r>
      <w:r w:rsidR="008F385B">
        <w:rPr>
          <w:i/>
          <w:iCs/>
        </w:rPr>
        <w:t>"</w:t>
      </w:r>
      <w:r w:rsidRPr="00732FAA">
        <w:rPr>
          <w:i/>
          <w:iCs/>
        </w:rPr>
        <w:t>Misappropriate property of a resident</w:t>
      </w:r>
      <w:r w:rsidR="008F385B">
        <w:rPr>
          <w:i/>
          <w:iCs/>
        </w:rPr>
        <w:t>"</w:t>
      </w:r>
      <w:r w:rsidRPr="00732FAA">
        <w:rPr>
          <w:i/>
          <w:iCs/>
        </w:rPr>
        <w:t xml:space="preserve"> means the deliberate misplacement, exploitation, or wrongful temporary or permanent use of a </w:t>
      </w:r>
      <w:r w:rsidRPr="00732FAA">
        <w:t>client</w:t>
      </w:r>
      <w:r w:rsidR="008F385B">
        <w:t>'s, patient'</w:t>
      </w:r>
      <w:r w:rsidRPr="00732FAA">
        <w:t xml:space="preserve">s, or </w:t>
      </w:r>
      <w:r w:rsidRPr="00732FAA">
        <w:rPr>
          <w:i/>
          <w:iCs/>
        </w:rPr>
        <w:t>resident</w:t>
      </w:r>
      <w:r w:rsidR="008F385B">
        <w:rPr>
          <w:i/>
          <w:iCs/>
        </w:rPr>
        <w:t>'</w:t>
      </w:r>
      <w:r w:rsidRPr="00732FAA">
        <w:rPr>
          <w:i/>
          <w:iCs/>
        </w:rPr>
        <w:t xml:space="preserve">s belongings or money without the </w:t>
      </w:r>
      <w:r w:rsidR="008F385B">
        <w:t>client's, patient'</w:t>
      </w:r>
      <w:r w:rsidRPr="00732FAA">
        <w:t xml:space="preserve">s, or </w:t>
      </w:r>
      <w:r w:rsidR="008F385B">
        <w:rPr>
          <w:i/>
          <w:iCs/>
        </w:rPr>
        <w:t>resident'</w:t>
      </w:r>
      <w:r w:rsidRPr="00732FAA">
        <w:rPr>
          <w:i/>
          <w:iCs/>
        </w:rPr>
        <w:t>s consent</w:t>
      </w:r>
      <w:r w:rsidRPr="00732FAA">
        <w:rPr>
          <w:iCs/>
        </w:rPr>
        <w:t>.</w:t>
      </w:r>
      <w:r w:rsidRPr="00732FAA">
        <w:t xml:space="preserve"> (Section 1-116.5 of the Nursing Home Care Act and Section 27(a) of the Act)</w:t>
      </w:r>
    </w:p>
    <w:p w14:paraId="61F69FA1" w14:textId="77777777" w:rsidR="00732FAA" w:rsidRPr="00732FAA" w:rsidRDefault="00732FAA" w:rsidP="00172D52">
      <w:pPr>
        <w:widowControl w:val="0"/>
        <w:rPr>
          <w:color w:val="000000"/>
        </w:rPr>
      </w:pPr>
    </w:p>
    <w:p w14:paraId="4D56CD96" w14:textId="77777777" w:rsidR="00732FAA" w:rsidRPr="00732FAA" w:rsidRDefault="00732FAA" w:rsidP="00732FAA">
      <w:pPr>
        <w:widowControl w:val="0"/>
        <w:ind w:left="1440" w:hanging="720"/>
        <w:rPr>
          <w:i/>
          <w:color w:val="000000"/>
        </w:rPr>
      </w:pPr>
      <w:r w:rsidRPr="00732FAA">
        <w:rPr>
          <w:color w:val="000000"/>
        </w:rPr>
        <w:t>b)</w:t>
      </w:r>
      <w:r>
        <w:rPr>
          <w:color w:val="000000"/>
        </w:rPr>
        <w:tab/>
      </w:r>
      <w:r w:rsidRPr="00732FAA">
        <w:rPr>
          <w:i/>
          <w:color w:val="000000"/>
        </w:rPr>
        <w:t xml:space="preserve">If the Department finds that an employee or former employee has abused or neglected a resident or misappropriated property of a resident, </w:t>
      </w:r>
      <w:r w:rsidRPr="00732FAA">
        <w:rPr>
          <w:color w:val="000000"/>
        </w:rPr>
        <w:t>or any other applicable finding</w:t>
      </w:r>
      <w:r w:rsidRPr="00732FAA">
        <w:rPr>
          <w:i/>
          <w:color w:val="000000"/>
        </w:rPr>
        <w:t xml:space="preserve">, then the Department </w:t>
      </w:r>
      <w:r w:rsidRPr="004E7C9A">
        <w:rPr>
          <w:i/>
          <w:color w:val="000000"/>
        </w:rPr>
        <w:t>shall</w:t>
      </w:r>
      <w:r w:rsidRPr="00732FAA">
        <w:rPr>
          <w:i/>
          <w:color w:val="000000"/>
        </w:rPr>
        <w:t xml:space="preserve"> notify the employee or individual of this finding by certified mail sent to the address contained in the Health Care Worker Registry</w:t>
      </w:r>
      <w:r w:rsidRPr="00732FAA">
        <w:rPr>
          <w:color w:val="000000"/>
        </w:rPr>
        <w:t xml:space="preserve">. </w:t>
      </w:r>
      <w:r w:rsidRPr="00732FAA">
        <w:t>(Section 27(a) of the Act) Notices and citations sent by certified mail that have been returned to the Department as unclaimed or refused by the addressee shall be considered served. </w:t>
      </w:r>
      <w:r w:rsidRPr="00732FAA">
        <w:rPr>
          <w:color w:val="000000"/>
        </w:rPr>
        <w:t>The notice of the finding issued by the Department may assert any of the following:</w:t>
      </w:r>
    </w:p>
    <w:p w14:paraId="1619D520" w14:textId="77777777" w:rsidR="00732FAA" w:rsidRPr="00732FAA" w:rsidRDefault="00732FAA" w:rsidP="00172D52">
      <w:pPr>
        <w:widowControl w:val="0"/>
        <w:rPr>
          <w:i/>
          <w:color w:val="000000"/>
        </w:rPr>
      </w:pPr>
    </w:p>
    <w:p w14:paraId="7811FA19" w14:textId="77777777" w:rsidR="00732FAA" w:rsidRPr="00732FAA" w:rsidRDefault="00732FAA" w:rsidP="00732FAA">
      <w:pPr>
        <w:widowControl w:val="0"/>
        <w:ind w:left="2160" w:hanging="720"/>
        <w:rPr>
          <w:i/>
          <w:color w:val="000000"/>
        </w:rPr>
      </w:pPr>
      <w:r w:rsidRPr="00732FAA">
        <w:rPr>
          <w:color w:val="000000"/>
        </w:rPr>
        <w:t>1)</w:t>
      </w:r>
      <w:r>
        <w:rPr>
          <w:color w:val="000000"/>
        </w:rPr>
        <w:tab/>
      </w:r>
      <w:r w:rsidRPr="00732FAA">
        <w:rPr>
          <w:i/>
          <w:color w:val="000000"/>
        </w:rPr>
        <w:t xml:space="preserve">The employee, or former employee, has abused a resident. </w:t>
      </w:r>
    </w:p>
    <w:p w14:paraId="64B48A3D" w14:textId="77777777" w:rsidR="00732FAA" w:rsidRPr="00732FAA" w:rsidRDefault="00732FAA" w:rsidP="00172D52">
      <w:pPr>
        <w:widowControl w:val="0"/>
        <w:rPr>
          <w:i/>
          <w:color w:val="000000"/>
        </w:rPr>
      </w:pPr>
    </w:p>
    <w:p w14:paraId="7D283B6B" w14:textId="77777777" w:rsidR="00732FAA" w:rsidRPr="00732FAA" w:rsidRDefault="00732FAA" w:rsidP="00732FAA">
      <w:pPr>
        <w:widowControl w:val="0"/>
        <w:ind w:left="2160" w:hanging="720"/>
        <w:rPr>
          <w:i/>
          <w:color w:val="000000"/>
        </w:rPr>
      </w:pPr>
      <w:r w:rsidRPr="00732FAA">
        <w:rPr>
          <w:color w:val="000000"/>
        </w:rPr>
        <w:t>2)</w:t>
      </w:r>
      <w:r>
        <w:rPr>
          <w:color w:val="000000"/>
        </w:rPr>
        <w:tab/>
      </w:r>
      <w:r w:rsidRPr="00732FAA">
        <w:rPr>
          <w:i/>
          <w:color w:val="000000"/>
        </w:rPr>
        <w:t xml:space="preserve">The employee, or former employee, has neglected a resident. </w:t>
      </w:r>
    </w:p>
    <w:p w14:paraId="0B7C8258" w14:textId="77777777" w:rsidR="00732FAA" w:rsidRPr="00732FAA" w:rsidRDefault="00732FAA" w:rsidP="00172D52">
      <w:pPr>
        <w:widowControl w:val="0"/>
        <w:rPr>
          <w:i/>
          <w:color w:val="000000"/>
        </w:rPr>
      </w:pPr>
    </w:p>
    <w:p w14:paraId="42A110DB" w14:textId="77777777" w:rsidR="00732FAA" w:rsidRPr="00732FAA" w:rsidRDefault="00732FAA" w:rsidP="00732FAA">
      <w:pPr>
        <w:widowControl w:val="0"/>
        <w:ind w:left="2160" w:hanging="720"/>
        <w:rPr>
          <w:i/>
          <w:color w:val="000000"/>
        </w:rPr>
      </w:pPr>
      <w:r w:rsidRPr="00732FAA">
        <w:rPr>
          <w:color w:val="000000"/>
        </w:rPr>
        <w:t>3)</w:t>
      </w:r>
      <w:r>
        <w:rPr>
          <w:color w:val="000000"/>
        </w:rPr>
        <w:tab/>
      </w:r>
      <w:r w:rsidRPr="00732FAA">
        <w:rPr>
          <w:i/>
          <w:color w:val="000000"/>
        </w:rPr>
        <w:t xml:space="preserve">The employee, or former employee, has misappropriated resident property. </w:t>
      </w:r>
    </w:p>
    <w:p w14:paraId="381085D0" w14:textId="77777777" w:rsidR="00732FAA" w:rsidRPr="00732FAA" w:rsidRDefault="00732FAA" w:rsidP="00172D52">
      <w:pPr>
        <w:widowControl w:val="0"/>
        <w:rPr>
          <w:i/>
          <w:color w:val="000000"/>
        </w:rPr>
      </w:pPr>
    </w:p>
    <w:p w14:paraId="6CEA57BF" w14:textId="77777777" w:rsidR="00732FAA" w:rsidRPr="00732FAA" w:rsidRDefault="00732FAA" w:rsidP="00732FAA">
      <w:pPr>
        <w:widowControl w:val="0"/>
        <w:ind w:left="2160" w:hanging="720"/>
        <w:rPr>
          <w:color w:val="000000"/>
        </w:rPr>
      </w:pPr>
      <w:r w:rsidRPr="00732FAA">
        <w:rPr>
          <w:color w:val="000000"/>
        </w:rPr>
        <w:t>4)</w:t>
      </w:r>
      <w:r>
        <w:rPr>
          <w:color w:val="000000"/>
        </w:rPr>
        <w:tab/>
      </w:r>
      <w:r w:rsidRPr="00732FAA">
        <w:rPr>
          <w:i/>
          <w:color w:val="000000"/>
        </w:rPr>
        <w:t>The employee, or former employee, has been convicted of</w:t>
      </w:r>
      <w:r w:rsidRPr="00732FAA">
        <w:rPr>
          <w:color w:val="000000"/>
        </w:rPr>
        <w:t>:</w:t>
      </w:r>
    </w:p>
    <w:p w14:paraId="75353CC2" w14:textId="77777777" w:rsidR="00732FAA" w:rsidRPr="00732FAA" w:rsidRDefault="00732FAA" w:rsidP="00172D52">
      <w:pPr>
        <w:widowControl w:val="0"/>
        <w:rPr>
          <w:color w:val="000000"/>
        </w:rPr>
      </w:pPr>
    </w:p>
    <w:p w14:paraId="1668E0C8" w14:textId="77777777" w:rsidR="00732FAA" w:rsidRPr="00732FAA" w:rsidRDefault="009D1B2D" w:rsidP="00732FAA">
      <w:pPr>
        <w:widowControl w:val="0"/>
        <w:ind w:left="2880" w:hanging="720"/>
        <w:rPr>
          <w:color w:val="000000"/>
        </w:rPr>
      </w:pPr>
      <w:r>
        <w:rPr>
          <w:color w:val="000000"/>
        </w:rPr>
        <w:t>A</w:t>
      </w:r>
      <w:r w:rsidR="00732FAA" w:rsidRPr="00732FAA">
        <w:rPr>
          <w:color w:val="000000"/>
        </w:rPr>
        <w:t>)</w:t>
      </w:r>
      <w:r w:rsidR="00732FAA">
        <w:rPr>
          <w:color w:val="000000"/>
        </w:rPr>
        <w:tab/>
      </w:r>
      <w:r w:rsidR="00732FAA" w:rsidRPr="00732FAA">
        <w:rPr>
          <w:i/>
          <w:color w:val="000000"/>
        </w:rPr>
        <w:t xml:space="preserve">A felony; </w:t>
      </w:r>
    </w:p>
    <w:p w14:paraId="50840756" w14:textId="77777777" w:rsidR="00732FAA" w:rsidRPr="00732FAA" w:rsidRDefault="00732FAA" w:rsidP="00172D52">
      <w:pPr>
        <w:widowControl w:val="0"/>
        <w:rPr>
          <w:color w:val="000000"/>
        </w:rPr>
      </w:pPr>
    </w:p>
    <w:p w14:paraId="741A4E4C" w14:textId="77777777" w:rsidR="00732FAA" w:rsidRPr="00732FAA" w:rsidRDefault="009D1B2D" w:rsidP="00732FAA">
      <w:pPr>
        <w:widowControl w:val="0"/>
        <w:ind w:left="2880" w:hanging="720"/>
        <w:rPr>
          <w:color w:val="000000"/>
        </w:rPr>
      </w:pPr>
      <w:r>
        <w:rPr>
          <w:color w:val="000000"/>
        </w:rPr>
        <w:t>B</w:t>
      </w:r>
      <w:r w:rsidR="00732FAA" w:rsidRPr="00732FAA">
        <w:rPr>
          <w:color w:val="000000"/>
        </w:rPr>
        <w:t>)</w:t>
      </w:r>
      <w:r w:rsidR="00732FAA">
        <w:rPr>
          <w:color w:val="000000"/>
        </w:rPr>
        <w:tab/>
      </w:r>
      <w:r w:rsidR="00732FAA" w:rsidRPr="00732FAA">
        <w:rPr>
          <w:i/>
          <w:color w:val="000000"/>
        </w:rPr>
        <w:t xml:space="preserve">A misdemeanor, an essential element of which is dishonesty; or </w:t>
      </w:r>
    </w:p>
    <w:p w14:paraId="303AB491" w14:textId="77777777" w:rsidR="00732FAA" w:rsidRPr="00732FAA" w:rsidRDefault="00732FAA" w:rsidP="00172D52">
      <w:pPr>
        <w:widowControl w:val="0"/>
        <w:rPr>
          <w:color w:val="000000"/>
        </w:rPr>
      </w:pPr>
    </w:p>
    <w:p w14:paraId="572DFB5C" w14:textId="77777777" w:rsidR="00732FAA" w:rsidRPr="00732FAA" w:rsidRDefault="009D1B2D" w:rsidP="00732FAA">
      <w:pPr>
        <w:widowControl w:val="0"/>
        <w:ind w:left="2880" w:hanging="720"/>
        <w:rPr>
          <w:color w:val="000000"/>
        </w:rPr>
      </w:pPr>
      <w:r>
        <w:rPr>
          <w:color w:val="000000"/>
        </w:rPr>
        <w:t>C</w:t>
      </w:r>
      <w:r w:rsidR="00732FAA" w:rsidRPr="00732FAA">
        <w:rPr>
          <w:color w:val="000000"/>
        </w:rPr>
        <w:t>)</w:t>
      </w:r>
      <w:r w:rsidR="00732FAA">
        <w:rPr>
          <w:color w:val="000000"/>
        </w:rPr>
        <w:tab/>
      </w:r>
      <w:r w:rsidR="00732FAA" w:rsidRPr="00732FAA">
        <w:rPr>
          <w:i/>
          <w:color w:val="000000"/>
        </w:rPr>
        <w:t>Any crime that is directly related to the duties of an employee, a</w:t>
      </w:r>
      <w:r w:rsidR="00732FAA" w:rsidRPr="00732FAA">
        <w:rPr>
          <w:i/>
          <w:color w:val="000000"/>
          <w:u w:val="single"/>
        </w:rPr>
        <w:t xml:space="preserve"> </w:t>
      </w:r>
      <w:r w:rsidR="0077706C">
        <w:rPr>
          <w:color w:val="000000"/>
        </w:rPr>
        <w:lastRenderedPageBreak/>
        <w:t>cert</w:t>
      </w:r>
      <w:r w:rsidR="00703A76">
        <w:rPr>
          <w:color w:val="000000"/>
        </w:rPr>
        <w:t>i</w:t>
      </w:r>
      <w:r w:rsidR="0077706C">
        <w:rPr>
          <w:color w:val="000000"/>
        </w:rPr>
        <w:t xml:space="preserve">fied </w:t>
      </w:r>
      <w:r w:rsidR="00732FAA" w:rsidRPr="00732FAA">
        <w:rPr>
          <w:i/>
          <w:color w:val="000000"/>
        </w:rPr>
        <w:t>nursing assistant, habilitation aide, or child care aide.</w:t>
      </w:r>
      <w:r w:rsidR="00732FAA" w:rsidRPr="00732FAA">
        <w:t xml:space="preserve"> (Section 28(a) of the Act)</w:t>
      </w:r>
    </w:p>
    <w:p w14:paraId="1A10ECB7" w14:textId="77777777" w:rsidR="00732FAA" w:rsidRPr="00732FAA" w:rsidRDefault="00732FAA" w:rsidP="00172D52">
      <w:pPr>
        <w:widowControl w:val="0"/>
        <w:rPr>
          <w:color w:val="000000"/>
        </w:rPr>
      </w:pPr>
    </w:p>
    <w:p w14:paraId="1655D85D" w14:textId="77777777" w:rsidR="00732FAA" w:rsidRPr="00732FAA" w:rsidRDefault="00732FAA" w:rsidP="00732FAA">
      <w:pPr>
        <w:widowControl w:val="0"/>
        <w:ind w:left="1440" w:hanging="720"/>
        <w:rPr>
          <w:color w:val="000000"/>
        </w:rPr>
      </w:pPr>
      <w:r w:rsidRPr="00732FAA">
        <w:rPr>
          <w:color w:val="000000"/>
        </w:rPr>
        <w:t>c)</w:t>
      </w:r>
      <w:r>
        <w:rPr>
          <w:color w:val="000000"/>
        </w:rPr>
        <w:tab/>
      </w:r>
      <w:r w:rsidRPr="00732FAA">
        <w:rPr>
          <w:color w:val="000000"/>
        </w:rPr>
        <w:t>The</w:t>
      </w:r>
      <w:r w:rsidRPr="00732FAA">
        <w:rPr>
          <w:i/>
          <w:color w:val="000000"/>
        </w:rPr>
        <w:t xml:space="preserve"> notice shall include a clear and concise statement of the grounds denoting abuse, neglect, theft, or other applicable finding</w:t>
      </w:r>
      <w:r w:rsidRPr="00732FAA">
        <w:rPr>
          <w:color w:val="000000"/>
        </w:rPr>
        <w:t xml:space="preserve">. </w:t>
      </w:r>
      <w:r w:rsidRPr="00732FAA">
        <w:rPr>
          <w:i/>
          <w:color w:val="000000"/>
        </w:rPr>
        <w:t xml:space="preserve"> </w:t>
      </w:r>
      <w:r w:rsidRPr="00732FAA">
        <w:t>(Section 28(a) of the Act)</w:t>
      </w:r>
      <w:r w:rsidRPr="00732FAA">
        <w:rPr>
          <w:color w:val="000000"/>
        </w:rPr>
        <w:t xml:space="preserve">  Additionally, the notice shall:</w:t>
      </w:r>
    </w:p>
    <w:p w14:paraId="765A1DE1" w14:textId="77777777" w:rsidR="00732FAA" w:rsidRPr="00732FAA" w:rsidRDefault="00732FAA" w:rsidP="00172D52">
      <w:pPr>
        <w:widowControl w:val="0"/>
        <w:rPr>
          <w:color w:val="000000"/>
        </w:rPr>
      </w:pPr>
    </w:p>
    <w:p w14:paraId="7A39467B" w14:textId="77777777" w:rsidR="00732FAA" w:rsidRPr="00732FAA" w:rsidRDefault="00732FAA" w:rsidP="00732FAA">
      <w:pPr>
        <w:widowControl w:val="0"/>
        <w:ind w:left="2160" w:hanging="720"/>
        <w:rPr>
          <w:color w:val="000000"/>
        </w:rPr>
      </w:pPr>
      <w:r w:rsidRPr="00732FAA">
        <w:rPr>
          <w:color w:val="000000"/>
        </w:rPr>
        <w:t>1)</w:t>
      </w:r>
      <w:r>
        <w:rPr>
          <w:color w:val="000000"/>
        </w:rPr>
        <w:tab/>
      </w:r>
      <w:r w:rsidRPr="00732FAA">
        <w:rPr>
          <w:i/>
          <w:color w:val="000000"/>
        </w:rPr>
        <w:t>Give the employee or individual an opportunity to contest the finding in a hearing before the Department or to submit a written response to the findings in lieu of requesting a hearing</w:t>
      </w:r>
      <w:r w:rsidRPr="00732FAA">
        <w:rPr>
          <w:color w:val="000000"/>
        </w:rPr>
        <w:t>;</w:t>
      </w:r>
      <w:r w:rsidRPr="00732FAA">
        <w:rPr>
          <w:i/>
          <w:color w:val="000000"/>
        </w:rPr>
        <w:t xml:space="preserve"> </w:t>
      </w:r>
      <w:r w:rsidRPr="00732FAA">
        <w:t>(Section 27(a) of the Act)</w:t>
      </w:r>
      <w:r w:rsidRPr="00732FAA">
        <w:rPr>
          <w:color w:val="000000"/>
        </w:rPr>
        <w:t xml:space="preserve"> and</w:t>
      </w:r>
      <w:r w:rsidRPr="00732FAA">
        <w:rPr>
          <w:i/>
          <w:color w:val="000000"/>
        </w:rPr>
        <w:t xml:space="preserve"> </w:t>
      </w:r>
    </w:p>
    <w:p w14:paraId="0251E5BB" w14:textId="77777777" w:rsidR="00732FAA" w:rsidRPr="00172D52" w:rsidRDefault="00732FAA" w:rsidP="00172D52">
      <w:pPr>
        <w:widowControl w:val="0"/>
        <w:rPr>
          <w:color w:val="000000"/>
        </w:rPr>
      </w:pPr>
    </w:p>
    <w:p w14:paraId="1AE6F2F4" w14:textId="77777777" w:rsidR="00732FAA" w:rsidRPr="00732FAA" w:rsidRDefault="00732FAA" w:rsidP="00732FAA">
      <w:pPr>
        <w:widowControl w:val="0"/>
        <w:ind w:left="2160" w:hanging="720"/>
        <w:rPr>
          <w:color w:val="000000"/>
        </w:rPr>
      </w:pPr>
      <w:r w:rsidRPr="00732FAA">
        <w:rPr>
          <w:color w:val="000000"/>
        </w:rPr>
        <w:t>2)</w:t>
      </w:r>
      <w:r>
        <w:rPr>
          <w:color w:val="000000"/>
        </w:rPr>
        <w:tab/>
      </w:r>
      <w:r w:rsidRPr="00732FAA">
        <w:rPr>
          <w:color w:val="000000"/>
        </w:rPr>
        <w:t>Comply with 77 Ill. Adm. Code 100, Subpart B.</w:t>
      </w:r>
    </w:p>
    <w:p w14:paraId="29034114" w14:textId="77777777" w:rsidR="00732FAA" w:rsidRPr="00732FAA" w:rsidRDefault="00732FAA" w:rsidP="00732FAA">
      <w:pPr>
        <w:widowControl w:val="0"/>
        <w:rPr>
          <w:color w:val="000000"/>
        </w:rPr>
      </w:pPr>
    </w:p>
    <w:p w14:paraId="7CE45CDA" w14:textId="77777777" w:rsidR="00732FAA" w:rsidRPr="00732FAA" w:rsidRDefault="00732FAA" w:rsidP="00732FAA">
      <w:pPr>
        <w:widowControl w:val="0"/>
        <w:ind w:left="1440" w:hanging="720"/>
        <w:rPr>
          <w:color w:val="000000"/>
        </w:rPr>
      </w:pPr>
      <w:r w:rsidRPr="00732FAA">
        <w:rPr>
          <w:color w:val="000000"/>
        </w:rPr>
        <w:t>d)</w:t>
      </w:r>
      <w:r>
        <w:rPr>
          <w:color w:val="000000"/>
        </w:rPr>
        <w:tab/>
      </w:r>
      <w:r w:rsidRPr="00732FAA">
        <w:rPr>
          <w:color w:val="000000"/>
        </w:rPr>
        <w:t>The employee shall have 30 days after the date of receipt of the notice to request a hearing.  The employee shall submit a written request for a hearing to the Department at the address identified in the notice.  A failure to request a hearing by the employee within this timeframe shall constitute a waiver of the right to a hearing.</w:t>
      </w:r>
    </w:p>
    <w:p w14:paraId="5FCB0710" w14:textId="77777777" w:rsidR="00732FAA" w:rsidRPr="00732FAA" w:rsidRDefault="00732FAA" w:rsidP="00172D52">
      <w:pPr>
        <w:widowControl w:val="0"/>
        <w:rPr>
          <w:color w:val="000000"/>
        </w:rPr>
      </w:pPr>
    </w:p>
    <w:p w14:paraId="0ADAD200" w14:textId="77777777" w:rsidR="00732FAA" w:rsidRPr="00732FAA" w:rsidRDefault="00732FAA" w:rsidP="00732FAA">
      <w:pPr>
        <w:widowControl w:val="0"/>
        <w:ind w:left="1440" w:hanging="720"/>
        <w:rPr>
          <w:color w:val="000000"/>
        </w:rPr>
      </w:pPr>
      <w:r w:rsidRPr="00732FAA">
        <w:rPr>
          <w:color w:val="000000"/>
        </w:rPr>
        <w:t>e)</w:t>
      </w:r>
      <w:r>
        <w:rPr>
          <w:color w:val="000000"/>
        </w:rPr>
        <w:tab/>
      </w:r>
      <w:r w:rsidRPr="00732FAA">
        <w:rPr>
          <w:i/>
          <w:color w:val="000000"/>
        </w:rPr>
        <w:t xml:space="preserve">The Department </w:t>
      </w:r>
      <w:r w:rsidRPr="00732FAA">
        <w:rPr>
          <w:color w:val="000000"/>
        </w:rPr>
        <w:t>has</w:t>
      </w:r>
      <w:r w:rsidRPr="00732FAA">
        <w:rPr>
          <w:i/>
          <w:color w:val="000000"/>
        </w:rPr>
        <w:t xml:space="preserve"> the authority to hold hearings </w:t>
      </w:r>
      <w:r w:rsidRPr="00732FAA">
        <w:rPr>
          <w:color w:val="000000"/>
        </w:rPr>
        <w:t>on contested findings of abuse, neglect, misappropriation of property, or any other applicable finding.</w:t>
      </w:r>
    </w:p>
    <w:p w14:paraId="07B6EDAB" w14:textId="77777777" w:rsidR="00732FAA" w:rsidRPr="00732FAA" w:rsidRDefault="00732FAA" w:rsidP="00172D52">
      <w:pPr>
        <w:widowControl w:val="0"/>
        <w:rPr>
          <w:color w:val="000000"/>
        </w:rPr>
      </w:pPr>
    </w:p>
    <w:p w14:paraId="0FC87E48" w14:textId="77777777" w:rsidR="00732FAA" w:rsidRPr="00732FAA" w:rsidRDefault="00732FAA" w:rsidP="00732FAA">
      <w:pPr>
        <w:widowControl w:val="0"/>
        <w:ind w:left="2160" w:hanging="720"/>
        <w:rPr>
          <w:color w:val="000000"/>
        </w:rPr>
      </w:pPr>
      <w:r w:rsidRPr="00732FAA">
        <w:rPr>
          <w:color w:val="000000"/>
        </w:rPr>
        <w:t>1)</w:t>
      </w:r>
      <w:r>
        <w:rPr>
          <w:color w:val="000000"/>
        </w:rPr>
        <w:tab/>
      </w:r>
      <w:r w:rsidRPr="00732FAA">
        <w:rPr>
          <w:color w:val="000000"/>
        </w:rPr>
        <w:t xml:space="preserve">Hearings </w:t>
      </w:r>
      <w:r w:rsidRPr="004E7C9A">
        <w:rPr>
          <w:i/>
          <w:color w:val="000000"/>
        </w:rPr>
        <w:t>shall</w:t>
      </w:r>
      <w:r w:rsidRPr="00732FAA">
        <w:rPr>
          <w:color w:val="000000"/>
        </w:rPr>
        <w:t xml:space="preserve"> </w:t>
      </w:r>
      <w:r w:rsidRPr="00732FAA">
        <w:rPr>
          <w:i/>
          <w:color w:val="000000"/>
        </w:rPr>
        <w:t xml:space="preserve">be conducted by the Director, or by an individual designated by the Director as hearing officer to conduct the hearing. </w:t>
      </w:r>
      <w:r w:rsidRPr="00732FAA">
        <w:t>(Section 27(b) of the Act)</w:t>
      </w:r>
    </w:p>
    <w:p w14:paraId="19A15CBC" w14:textId="77777777" w:rsidR="00732FAA" w:rsidRPr="00732FAA" w:rsidRDefault="00732FAA" w:rsidP="00172D52">
      <w:pPr>
        <w:widowControl w:val="0"/>
        <w:rPr>
          <w:color w:val="000000"/>
        </w:rPr>
      </w:pPr>
    </w:p>
    <w:p w14:paraId="5E6F6433" w14:textId="77777777" w:rsidR="00732FAA" w:rsidRPr="00732FAA" w:rsidRDefault="00732FAA" w:rsidP="00732FAA">
      <w:pPr>
        <w:widowControl w:val="0"/>
        <w:ind w:left="2160" w:hanging="720"/>
        <w:rPr>
          <w:color w:val="000000"/>
        </w:rPr>
      </w:pPr>
      <w:r w:rsidRPr="00732FAA">
        <w:rPr>
          <w:color w:val="000000"/>
        </w:rPr>
        <w:t>2)</w:t>
      </w:r>
      <w:r>
        <w:rPr>
          <w:color w:val="000000"/>
        </w:rPr>
        <w:tab/>
      </w:r>
      <w:r w:rsidRPr="00732FAA">
        <w:rPr>
          <w:i/>
          <w:color w:val="000000"/>
        </w:rPr>
        <w:t xml:space="preserve">The procedure governing hearings </w:t>
      </w:r>
      <w:r w:rsidRPr="00732FAA">
        <w:rPr>
          <w:color w:val="000000"/>
        </w:rPr>
        <w:t>conducted under this Section</w:t>
      </w:r>
      <w:r w:rsidRPr="00732FAA">
        <w:rPr>
          <w:i/>
          <w:color w:val="000000"/>
        </w:rPr>
        <w:t xml:space="preserve"> shall be in accordance with </w:t>
      </w:r>
      <w:r w:rsidRPr="00732FAA">
        <w:rPr>
          <w:color w:val="000000"/>
        </w:rPr>
        <w:t>77 Ill. Adm. Code 100, Subpart B.</w:t>
      </w:r>
      <w:r w:rsidRPr="00732FAA">
        <w:t xml:space="preserve"> In the event of a conflict between </w:t>
      </w:r>
      <w:r w:rsidRPr="00732FAA">
        <w:rPr>
          <w:color w:val="000000"/>
        </w:rPr>
        <w:t>77 Ill. Adm. Code 100, Subpart B</w:t>
      </w:r>
      <w:r w:rsidRPr="00732FAA">
        <w:t xml:space="preserve"> and this Part, this Part shall prevail.</w:t>
      </w:r>
      <w:r w:rsidR="009D1B2D">
        <w:t xml:space="preserve"> (Section 27(c) of the Act)</w:t>
      </w:r>
      <w:r w:rsidRPr="00732FAA">
        <w:rPr>
          <w:i/>
          <w:color w:val="000000"/>
        </w:rPr>
        <w:t xml:space="preserve"> </w:t>
      </w:r>
    </w:p>
    <w:p w14:paraId="7263D270" w14:textId="77777777" w:rsidR="00732FAA" w:rsidRPr="00732FAA" w:rsidRDefault="00732FAA" w:rsidP="00172D52">
      <w:pPr>
        <w:widowControl w:val="0"/>
        <w:rPr>
          <w:color w:val="000000"/>
        </w:rPr>
      </w:pPr>
    </w:p>
    <w:p w14:paraId="7A8D11B0" w14:textId="77777777" w:rsidR="00732FAA" w:rsidRPr="00732FAA" w:rsidRDefault="00732FAA" w:rsidP="00732FAA">
      <w:pPr>
        <w:widowControl w:val="0"/>
        <w:ind w:left="2160" w:hanging="720"/>
        <w:rPr>
          <w:color w:val="000000"/>
        </w:rPr>
      </w:pPr>
      <w:r w:rsidRPr="00732FAA">
        <w:rPr>
          <w:color w:val="000000"/>
        </w:rPr>
        <w:t>3)</w:t>
      </w:r>
      <w:r>
        <w:rPr>
          <w:color w:val="000000"/>
        </w:rPr>
        <w:tab/>
      </w:r>
      <w:r w:rsidRPr="00732FAA">
        <w:rPr>
          <w:i/>
          <w:color w:val="000000"/>
        </w:rPr>
        <w:t xml:space="preserve">A full and complete record shall be kept of all proceedings, including the notice of hearing, and all other documents in the nature of pleadings, written motions filed in the proceedings, and the report and orders </w:t>
      </w:r>
      <w:r w:rsidR="008F385B">
        <w:rPr>
          <w:i/>
          <w:color w:val="000000"/>
        </w:rPr>
        <w:t>of the Director or the Director'</w:t>
      </w:r>
      <w:r w:rsidRPr="00732FAA">
        <w:rPr>
          <w:i/>
          <w:color w:val="000000"/>
        </w:rPr>
        <w:t xml:space="preserve">s designee.  </w:t>
      </w:r>
      <w:r w:rsidRPr="00732FAA">
        <w:t>(Section 27(c) of the Act)</w:t>
      </w:r>
    </w:p>
    <w:p w14:paraId="10EC88A6" w14:textId="77777777" w:rsidR="00732FAA" w:rsidRPr="00732FAA" w:rsidRDefault="00732FAA" w:rsidP="00172D52">
      <w:pPr>
        <w:widowControl w:val="0"/>
        <w:rPr>
          <w:color w:val="000000"/>
        </w:rPr>
      </w:pPr>
    </w:p>
    <w:p w14:paraId="5D42F795" w14:textId="77777777" w:rsidR="00732FAA" w:rsidRPr="00732FAA" w:rsidRDefault="00732FAA" w:rsidP="00732FAA">
      <w:pPr>
        <w:widowControl w:val="0"/>
        <w:ind w:left="2160" w:hanging="720"/>
        <w:rPr>
          <w:color w:val="000000"/>
        </w:rPr>
      </w:pPr>
      <w:r w:rsidRPr="00732FAA">
        <w:rPr>
          <w:color w:val="000000"/>
        </w:rPr>
        <w:t>4)</w:t>
      </w:r>
      <w:r>
        <w:rPr>
          <w:color w:val="000000"/>
        </w:rPr>
        <w:tab/>
      </w:r>
      <w:r w:rsidRPr="00732FAA">
        <w:rPr>
          <w:i/>
          <w:color w:val="000000"/>
        </w:rPr>
        <w:t xml:space="preserve">The Department may issue subpoenas requiring the attendance and the giving of testimony by witnesses, and subpoenas duces tecum requiring the production of books, papers, records, or memoranda. </w:t>
      </w:r>
    </w:p>
    <w:p w14:paraId="6D210091" w14:textId="77777777" w:rsidR="00732FAA" w:rsidRPr="00172D52" w:rsidRDefault="00732FAA" w:rsidP="00172D52">
      <w:pPr>
        <w:widowControl w:val="0"/>
        <w:rPr>
          <w:color w:val="000000"/>
        </w:rPr>
      </w:pPr>
    </w:p>
    <w:p w14:paraId="261FBB08" w14:textId="77777777" w:rsidR="00732FAA" w:rsidRPr="00732FAA" w:rsidRDefault="00732FAA" w:rsidP="00732FAA">
      <w:pPr>
        <w:widowControl w:val="0"/>
        <w:ind w:left="2880" w:hanging="720"/>
        <w:rPr>
          <w:color w:val="000000"/>
        </w:rPr>
      </w:pPr>
      <w:r w:rsidRPr="00732FAA">
        <w:rPr>
          <w:color w:val="000000"/>
        </w:rPr>
        <w:t>A)</w:t>
      </w:r>
      <w:r>
        <w:rPr>
          <w:color w:val="000000"/>
        </w:rPr>
        <w:tab/>
      </w:r>
      <w:r w:rsidRPr="00732FAA">
        <w:rPr>
          <w:i/>
          <w:color w:val="000000"/>
        </w:rPr>
        <w:t xml:space="preserve">All subpoenas and subpoenas duces tecum issued under </w:t>
      </w:r>
      <w:r w:rsidRPr="004E7C9A">
        <w:rPr>
          <w:i/>
          <w:color w:val="000000"/>
        </w:rPr>
        <w:t>the</w:t>
      </w:r>
      <w:r w:rsidRPr="00732FAA">
        <w:rPr>
          <w:i/>
          <w:color w:val="000000"/>
        </w:rPr>
        <w:t xml:space="preserve"> Act </w:t>
      </w:r>
      <w:r w:rsidRPr="00732FAA">
        <w:rPr>
          <w:color w:val="000000"/>
        </w:rPr>
        <w:t xml:space="preserve">and this </w:t>
      </w:r>
      <w:r w:rsidR="009D1B2D">
        <w:rPr>
          <w:color w:val="000000"/>
        </w:rPr>
        <w:t>subsection (e)(4)</w:t>
      </w:r>
      <w:r w:rsidR="00C15E04">
        <w:rPr>
          <w:color w:val="000000"/>
        </w:rPr>
        <w:t xml:space="preserve"> </w:t>
      </w:r>
      <w:r w:rsidRPr="00732FAA">
        <w:rPr>
          <w:i/>
          <w:color w:val="000000"/>
        </w:rPr>
        <w:t xml:space="preserve">may be served by mail or by any person of legal age.  </w:t>
      </w:r>
    </w:p>
    <w:p w14:paraId="2A56DB3A" w14:textId="77777777" w:rsidR="00732FAA" w:rsidRPr="00732FAA" w:rsidRDefault="00732FAA" w:rsidP="00172D52">
      <w:pPr>
        <w:widowControl w:val="0"/>
        <w:rPr>
          <w:color w:val="000000"/>
        </w:rPr>
      </w:pPr>
    </w:p>
    <w:p w14:paraId="6125182F" w14:textId="77777777" w:rsidR="00732FAA" w:rsidRPr="00732FAA" w:rsidRDefault="00732FAA" w:rsidP="00732FAA">
      <w:pPr>
        <w:widowControl w:val="0"/>
        <w:ind w:left="2880" w:hanging="720"/>
        <w:rPr>
          <w:color w:val="000000"/>
        </w:rPr>
      </w:pPr>
      <w:r w:rsidRPr="00732FAA">
        <w:rPr>
          <w:color w:val="000000"/>
        </w:rPr>
        <w:t>B)</w:t>
      </w:r>
      <w:r>
        <w:rPr>
          <w:color w:val="000000"/>
        </w:rPr>
        <w:tab/>
      </w:r>
      <w:r w:rsidRPr="00732FAA">
        <w:rPr>
          <w:i/>
          <w:color w:val="000000"/>
        </w:rPr>
        <w:t xml:space="preserve">The fees of witnesses for attendance and travel shall be the same as the fees of witnesses before the courts of this State. The fees </w:t>
      </w:r>
      <w:r w:rsidRPr="004E7C9A">
        <w:rPr>
          <w:i/>
          <w:color w:val="000000"/>
        </w:rPr>
        <w:t>will</w:t>
      </w:r>
      <w:r w:rsidRPr="00732FAA">
        <w:rPr>
          <w:i/>
          <w:color w:val="000000"/>
        </w:rPr>
        <w:t xml:space="preserve"> </w:t>
      </w:r>
      <w:r w:rsidRPr="00732FAA">
        <w:rPr>
          <w:i/>
          <w:color w:val="000000"/>
        </w:rPr>
        <w:lastRenderedPageBreak/>
        <w:t xml:space="preserve">be paid when the witness is excused from further attendance. </w:t>
      </w:r>
    </w:p>
    <w:p w14:paraId="671DB44A" w14:textId="77777777" w:rsidR="00732FAA" w:rsidRPr="00732FAA" w:rsidRDefault="00732FAA" w:rsidP="00172D52">
      <w:pPr>
        <w:widowControl w:val="0"/>
        <w:rPr>
          <w:color w:val="000000"/>
        </w:rPr>
      </w:pPr>
    </w:p>
    <w:p w14:paraId="799A6654" w14:textId="77777777" w:rsidR="00732FAA" w:rsidRPr="00732FAA" w:rsidRDefault="00732FAA" w:rsidP="00732FAA">
      <w:pPr>
        <w:widowControl w:val="0"/>
        <w:ind w:left="2880" w:hanging="720"/>
        <w:rPr>
          <w:color w:val="000000"/>
        </w:rPr>
      </w:pPr>
      <w:r w:rsidRPr="00732FAA">
        <w:rPr>
          <w:color w:val="000000"/>
        </w:rPr>
        <w:t>C)</w:t>
      </w:r>
      <w:r>
        <w:rPr>
          <w:color w:val="000000"/>
        </w:rPr>
        <w:tab/>
      </w:r>
      <w:r w:rsidRPr="00732FAA">
        <w:rPr>
          <w:i/>
          <w:color w:val="000000"/>
        </w:rPr>
        <w:t xml:space="preserve">When the witness is subpoenaed at the instance of the Department, the fees </w:t>
      </w:r>
      <w:r w:rsidRPr="004E7C9A">
        <w:rPr>
          <w:i/>
          <w:color w:val="000000"/>
        </w:rPr>
        <w:t>will</w:t>
      </w:r>
      <w:r w:rsidRPr="00732FAA">
        <w:rPr>
          <w:i/>
          <w:color w:val="000000"/>
        </w:rPr>
        <w:t xml:space="preserve"> be paid in the same manner as other expenses of the Department.</w:t>
      </w:r>
    </w:p>
    <w:p w14:paraId="3354907D" w14:textId="77777777" w:rsidR="00732FAA" w:rsidRPr="00732FAA" w:rsidRDefault="00732FAA" w:rsidP="00172D52">
      <w:pPr>
        <w:widowControl w:val="0"/>
        <w:rPr>
          <w:color w:val="000000"/>
        </w:rPr>
      </w:pPr>
    </w:p>
    <w:p w14:paraId="4E37DB82" w14:textId="77777777" w:rsidR="00732FAA" w:rsidRPr="00732FAA" w:rsidRDefault="00732FAA" w:rsidP="00732FAA">
      <w:pPr>
        <w:widowControl w:val="0"/>
        <w:ind w:left="2880" w:hanging="720"/>
        <w:rPr>
          <w:color w:val="000000"/>
        </w:rPr>
      </w:pPr>
      <w:r w:rsidRPr="00732FAA">
        <w:rPr>
          <w:color w:val="000000"/>
        </w:rPr>
        <w:t>D)</w:t>
      </w:r>
      <w:r>
        <w:rPr>
          <w:color w:val="000000"/>
        </w:rPr>
        <w:tab/>
      </w:r>
      <w:r w:rsidRPr="00732FAA">
        <w:rPr>
          <w:i/>
          <w:color w:val="000000"/>
        </w:rPr>
        <w:t xml:space="preserve">When the witness is subpoenaed at the instance of any other party to any such proceeding, the Department may require that the cost of service of the subpoena or subpoena duces tecum and the fee of the witness be borne by the party at whose instance the witness is summoned. </w:t>
      </w:r>
    </w:p>
    <w:p w14:paraId="4FECEABC" w14:textId="77777777" w:rsidR="00732FAA" w:rsidRPr="00732FAA" w:rsidRDefault="00732FAA" w:rsidP="00172D52">
      <w:pPr>
        <w:widowControl w:val="0"/>
        <w:rPr>
          <w:color w:val="000000"/>
        </w:rPr>
      </w:pPr>
    </w:p>
    <w:p w14:paraId="4EF60656" w14:textId="77777777" w:rsidR="00732FAA" w:rsidRPr="00732FAA" w:rsidRDefault="00732FAA" w:rsidP="00732FAA">
      <w:pPr>
        <w:widowControl w:val="0"/>
        <w:ind w:left="2880" w:hanging="720"/>
        <w:rPr>
          <w:color w:val="000000"/>
        </w:rPr>
      </w:pPr>
      <w:r w:rsidRPr="00732FAA">
        <w:rPr>
          <w:color w:val="000000"/>
        </w:rPr>
        <w:t>E)</w:t>
      </w:r>
      <w:r>
        <w:rPr>
          <w:color w:val="000000"/>
        </w:rPr>
        <w:tab/>
      </w:r>
      <w:r w:rsidRPr="00732FAA">
        <w:rPr>
          <w:i/>
          <w:color w:val="000000"/>
        </w:rPr>
        <w:t xml:space="preserve">A subpoena or subpoena duces tecum issued pursuant to this </w:t>
      </w:r>
      <w:r w:rsidR="009D1B2D">
        <w:rPr>
          <w:color w:val="000000"/>
        </w:rPr>
        <w:t xml:space="preserve">subsection (e)(4) </w:t>
      </w:r>
      <w:r w:rsidRPr="00732FAA">
        <w:rPr>
          <w:i/>
          <w:color w:val="000000"/>
        </w:rPr>
        <w:t>shall be served in the same manner as a subpoena issued by a circuit court.</w:t>
      </w:r>
      <w:r w:rsidRPr="00732FAA">
        <w:t xml:space="preserve"> (Section 27(d) of the Act)</w:t>
      </w:r>
    </w:p>
    <w:p w14:paraId="4F5DFB7D" w14:textId="77777777" w:rsidR="00732FAA" w:rsidRPr="00172D52" w:rsidRDefault="00732FAA" w:rsidP="00172D52">
      <w:pPr>
        <w:widowControl w:val="0"/>
        <w:rPr>
          <w:color w:val="000000"/>
        </w:rPr>
      </w:pPr>
    </w:p>
    <w:p w14:paraId="6385D9FA" w14:textId="77777777" w:rsidR="00732FAA" w:rsidRPr="00732FAA" w:rsidRDefault="00732FAA" w:rsidP="00732FAA">
      <w:pPr>
        <w:widowControl w:val="0"/>
        <w:ind w:left="2160" w:hanging="720"/>
        <w:rPr>
          <w:color w:val="000000"/>
        </w:rPr>
      </w:pPr>
      <w:r w:rsidRPr="00732FAA">
        <w:rPr>
          <w:color w:val="000000"/>
        </w:rPr>
        <w:t>5)</w:t>
      </w:r>
      <w:r>
        <w:rPr>
          <w:color w:val="000000"/>
        </w:rPr>
        <w:tab/>
      </w:r>
      <w:r w:rsidRPr="00732FAA">
        <w:rPr>
          <w:i/>
          <w:color w:val="000000"/>
        </w:rPr>
        <w:t xml:space="preserve">All testimony </w:t>
      </w:r>
      <w:r w:rsidRPr="004E7C9A">
        <w:rPr>
          <w:i/>
          <w:color w:val="000000"/>
        </w:rPr>
        <w:t>will</w:t>
      </w:r>
      <w:r w:rsidRPr="00732FAA">
        <w:rPr>
          <w:i/>
          <w:color w:val="000000"/>
        </w:rPr>
        <w:t xml:space="preserve"> be reported but need not be transcribed unless the decision is sought to be reviewed under </w:t>
      </w:r>
      <w:r w:rsidRPr="00732FAA">
        <w:rPr>
          <w:color w:val="000000"/>
        </w:rPr>
        <w:t>Article III of the Code of Civil Procedure</w:t>
      </w:r>
      <w:r w:rsidRPr="00732FAA">
        <w:rPr>
          <w:i/>
          <w:color w:val="000000"/>
        </w:rPr>
        <w:t>. A copy or copies of the transcript and record of the proceedings may be obtained by any interested party subsequent to payment to the Department of the cost of preparing the copy or copies</w:t>
      </w:r>
      <w:r w:rsidRPr="00732FAA">
        <w:rPr>
          <w:color w:val="000000"/>
        </w:rPr>
        <w:t>. (Section 27(c) of the Act)</w:t>
      </w:r>
    </w:p>
    <w:p w14:paraId="2108376B" w14:textId="77777777" w:rsidR="00732FAA" w:rsidRPr="00172D52" w:rsidRDefault="00732FAA" w:rsidP="00172D52">
      <w:pPr>
        <w:widowControl w:val="0"/>
        <w:rPr>
          <w:color w:val="000000"/>
        </w:rPr>
      </w:pPr>
    </w:p>
    <w:p w14:paraId="5342D76A" w14:textId="77777777" w:rsidR="00732FAA" w:rsidRPr="00732FAA" w:rsidRDefault="00732FAA" w:rsidP="00732FAA">
      <w:pPr>
        <w:widowControl w:val="0"/>
        <w:ind w:left="2160" w:hanging="720"/>
        <w:rPr>
          <w:color w:val="000000"/>
        </w:rPr>
      </w:pPr>
      <w:r w:rsidRPr="00732FAA">
        <w:rPr>
          <w:color w:val="000000"/>
        </w:rPr>
        <w:t>6)</w:t>
      </w:r>
      <w:r>
        <w:rPr>
          <w:color w:val="000000"/>
        </w:rPr>
        <w:tab/>
      </w:r>
      <w:r w:rsidRPr="00732FAA">
        <w:rPr>
          <w:i/>
          <w:color w:val="000000"/>
        </w:rPr>
        <w:t xml:space="preserve">On the basis of a hearing, or upon default of the employee, the Director </w:t>
      </w:r>
      <w:r w:rsidRPr="004E7C9A">
        <w:rPr>
          <w:i/>
          <w:color w:val="000000"/>
        </w:rPr>
        <w:t>will</w:t>
      </w:r>
      <w:r w:rsidRPr="00732FAA">
        <w:rPr>
          <w:i/>
          <w:color w:val="000000"/>
        </w:rPr>
        <w:t xml:space="preserve"> make a determination specifying his or her findings and conclusions. A copy of the determination </w:t>
      </w:r>
      <w:r w:rsidRPr="004E7C9A">
        <w:rPr>
          <w:i/>
          <w:color w:val="000000"/>
        </w:rPr>
        <w:t>will</w:t>
      </w:r>
      <w:r w:rsidRPr="00732FAA">
        <w:rPr>
          <w:i/>
          <w:color w:val="000000"/>
        </w:rPr>
        <w:t xml:space="preserve"> be sent by certified mail, return receipt requested, or served personally upon the employee to the address last provided by the employee to the Department.</w:t>
      </w:r>
      <w:r w:rsidRPr="00732FAA">
        <w:t xml:space="preserve"> (Section 27(b) of the Act)</w:t>
      </w:r>
      <w:r w:rsidRPr="00732FAA">
        <w:rPr>
          <w:i/>
          <w:color w:val="000000"/>
        </w:rPr>
        <w:t xml:space="preserve"> </w:t>
      </w:r>
    </w:p>
    <w:p w14:paraId="464EEBA7" w14:textId="77777777" w:rsidR="00732FAA" w:rsidRPr="00172D52" w:rsidRDefault="00732FAA" w:rsidP="00172D52">
      <w:pPr>
        <w:widowControl w:val="0"/>
        <w:rPr>
          <w:color w:val="000000"/>
        </w:rPr>
      </w:pPr>
    </w:p>
    <w:p w14:paraId="5CB33FF5" w14:textId="77777777" w:rsidR="00732FAA" w:rsidRPr="00732FAA" w:rsidRDefault="00732FAA" w:rsidP="00732FAA">
      <w:pPr>
        <w:widowControl w:val="0"/>
        <w:ind w:left="2160" w:hanging="720"/>
        <w:rPr>
          <w:color w:val="000000"/>
        </w:rPr>
      </w:pPr>
      <w:r w:rsidRPr="00732FAA">
        <w:rPr>
          <w:color w:val="000000"/>
        </w:rPr>
        <w:t>7)</w:t>
      </w:r>
      <w:r>
        <w:rPr>
          <w:color w:val="000000"/>
        </w:rPr>
        <w:tab/>
      </w:r>
      <w:r w:rsidRPr="00732FAA">
        <w:rPr>
          <w:i/>
          <w:color w:val="000000"/>
        </w:rPr>
        <w:t xml:space="preserve">All final administrative decisions of the Department under </w:t>
      </w:r>
      <w:r w:rsidRPr="004E7C9A">
        <w:rPr>
          <w:i/>
          <w:color w:val="000000"/>
        </w:rPr>
        <w:t>the</w:t>
      </w:r>
      <w:r w:rsidRPr="00732FAA">
        <w:rPr>
          <w:i/>
          <w:color w:val="000000"/>
        </w:rPr>
        <w:t xml:space="preserve"> Act </w:t>
      </w:r>
      <w:r w:rsidRPr="00732FAA">
        <w:rPr>
          <w:color w:val="000000"/>
        </w:rPr>
        <w:t xml:space="preserve">and this Part </w:t>
      </w:r>
      <w:r w:rsidRPr="00732FAA">
        <w:rPr>
          <w:i/>
          <w:color w:val="000000"/>
        </w:rPr>
        <w:t xml:space="preserve">are subject to judicial review under </w:t>
      </w:r>
      <w:r w:rsidRPr="00732FAA">
        <w:rPr>
          <w:color w:val="000000"/>
        </w:rPr>
        <w:t>Article III of the Code of Civil Procedure</w:t>
      </w:r>
      <w:r w:rsidRPr="00732FAA">
        <w:rPr>
          <w:i/>
          <w:color w:val="000000"/>
        </w:rPr>
        <w:t xml:space="preserve"> and </w:t>
      </w:r>
      <w:r w:rsidRPr="00732FAA">
        <w:rPr>
          <w:color w:val="000000"/>
        </w:rPr>
        <w:t>77 Ill. Adm. Code 100.17</w:t>
      </w:r>
      <w:r w:rsidRPr="00732FAA">
        <w:rPr>
          <w:i/>
          <w:color w:val="000000"/>
        </w:rPr>
        <w:t>. For purposes of this subsection</w:t>
      </w:r>
      <w:r w:rsidR="009D1B2D">
        <w:rPr>
          <w:i/>
          <w:color w:val="000000"/>
        </w:rPr>
        <w:t xml:space="preserve"> </w:t>
      </w:r>
      <w:r w:rsidR="009D1B2D" w:rsidRPr="009D1B2D">
        <w:rPr>
          <w:color w:val="000000"/>
        </w:rPr>
        <w:t>(e)(7)</w:t>
      </w:r>
      <w:r w:rsidRPr="00732FAA">
        <w:rPr>
          <w:i/>
          <w:color w:val="000000"/>
        </w:rPr>
        <w:t>, "administrative decision" has the meaning provided in Section 3-101 of the Code of Civil Procedure.</w:t>
      </w:r>
      <w:r w:rsidRPr="00732FAA">
        <w:t xml:space="preserve"> (Section 27(c) of the Act)</w:t>
      </w:r>
    </w:p>
    <w:p w14:paraId="63A96F1F" w14:textId="77777777" w:rsidR="00732FAA" w:rsidRPr="00732FAA" w:rsidRDefault="00732FAA" w:rsidP="00172D52">
      <w:pPr>
        <w:widowControl w:val="0"/>
        <w:rPr>
          <w:color w:val="000000"/>
        </w:rPr>
      </w:pPr>
    </w:p>
    <w:p w14:paraId="7618DF49" w14:textId="77777777" w:rsidR="00732FAA" w:rsidRPr="00732FAA" w:rsidRDefault="00732FAA" w:rsidP="00732FAA">
      <w:pPr>
        <w:widowControl w:val="0"/>
        <w:ind w:left="1440" w:hanging="720"/>
      </w:pPr>
      <w:r w:rsidRPr="00732FAA">
        <w:rPr>
          <w:color w:val="000000"/>
        </w:rPr>
        <w:t>f)</w:t>
      </w:r>
      <w:r>
        <w:rPr>
          <w:color w:val="000000"/>
        </w:rPr>
        <w:tab/>
      </w:r>
      <w:r w:rsidRPr="00732FAA">
        <w:rPr>
          <w:i/>
          <w:color w:val="000000"/>
        </w:rPr>
        <w:t>If, after a hearing</w:t>
      </w:r>
      <w:r w:rsidR="009D1B2D">
        <w:rPr>
          <w:i/>
          <w:color w:val="000000"/>
        </w:rPr>
        <w:t>,</w:t>
      </w:r>
      <w:r w:rsidRPr="00732FAA">
        <w:rPr>
          <w:i/>
          <w:color w:val="000000"/>
        </w:rPr>
        <w:t xml:space="preserve"> or if the employee or former employee does not </w:t>
      </w:r>
      <w:r w:rsidRPr="00732FAA">
        <w:rPr>
          <w:color w:val="000000"/>
        </w:rPr>
        <w:t>timely</w:t>
      </w:r>
      <w:r w:rsidRPr="00732FAA">
        <w:rPr>
          <w:i/>
          <w:color w:val="000000"/>
        </w:rPr>
        <w:t xml:space="preserve"> request a hearing, the Department finds that the employee or former employee abused a resident, neglected a resident, or misappropriated resident property or makes any other applicable finding as set forth </w:t>
      </w:r>
      <w:r w:rsidRPr="00732FAA">
        <w:rPr>
          <w:color w:val="000000"/>
        </w:rPr>
        <w:t>in this Section</w:t>
      </w:r>
      <w:r w:rsidRPr="00732FAA">
        <w:rPr>
          <w:i/>
          <w:color w:val="000000"/>
        </w:rPr>
        <w:t xml:space="preserve">, the finding shall be </w:t>
      </w:r>
      <w:r w:rsidRPr="00732FAA">
        <w:rPr>
          <w:color w:val="000000"/>
        </w:rPr>
        <w:t>denoted</w:t>
      </w:r>
      <w:r w:rsidRPr="00732FAA">
        <w:rPr>
          <w:i/>
          <w:color w:val="000000"/>
        </w:rPr>
        <w:t xml:space="preserve"> </w:t>
      </w:r>
      <w:r w:rsidRPr="00732FAA">
        <w:rPr>
          <w:color w:val="000000"/>
        </w:rPr>
        <w:t>on</w:t>
      </w:r>
      <w:r w:rsidRPr="00732FAA">
        <w:rPr>
          <w:i/>
          <w:color w:val="000000"/>
        </w:rPr>
        <w:t xml:space="preserve"> the Health Care Worker Registry</w:t>
      </w:r>
      <w:r w:rsidR="009D1B2D">
        <w:rPr>
          <w:i/>
          <w:color w:val="000000"/>
        </w:rPr>
        <w:t>.</w:t>
      </w:r>
      <w:r w:rsidRPr="00732FAA">
        <w:rPr>
          <w:i/>
          <w:color w:val="000000"/>
        </w:rPr>
        <w:t xml:space="preserve"> </w:t>
      </w:r>
      <w:r w:rsidR="009D1B2D">
        <w:rPr>
          <w:i/>
          <w:color w:val="000000"/>
        </w:rPr>
        <w:t>If</w:t>
      </w:r>
      <w:r w:rsidRPr="00732FAA">
        <w:rPr>
          <w:i/>
          <w:color w:val="000000"/>
        </w:rPr>
        <w:t xml:space="preserve"> </w:t>
      </w:r>
      <w:r w:rsidR="009D1B2D">
        <w:rPr>
          <w:i/>
          <w:color w:val="000000"/>
        </w:rPr>
        <w:t xml:space="preserve">the employee </w:t>
      </w:r>
      <w:r w:rsidRPr="00732FAA">
        <w:rPr>
          <w:i/>
          <w:color w:val="000000"/>
        </w:rPr>
        <w:t>chooses to make a statement</w:t>
      </w:r>
      <w:r w:rsidR="009D1B2D">
        <w:rPr>
          <w:i/>
          <w:color w:val="000000"/>
        </w:rPr>
        <w:t>, a</w:t>
      </w:r>
      <w:r w:rsidR="009D1B2D" w:rsidRPr="00732FAA">
        <w:rPr>
          <w:i/>
          <w:color w:val="000000"/>
        </w:rPr>
        <w:t xml:space="preserve"> clear and accurate summary </w:t>
      </w:r>
      <w:r w:rsidR="009D1B2D">
        <w:rPr>
          <w:color w:val="000000"/>
        </w:rPr>
        <w:t>shall also be denoted on the Registry.</w:t>
      </w:r>
      <w:r w:rsidRPr="00732FAA">
        <w:rPr>
          <w:i/>
          <w:color w:val="000000"/>
        </w:rPr>
        <w:t xml:space="preserve"> </w:t>
      </w:r>
      <w:r w:rsidRPr="00732FAA">
        <w:t>(Section 27(e) of the Act)</w:t>
      </w:r>
    </w:p>
    <w:p w14:paraId="333AEA5B" w14:textId="77777777" w:rsidR="00732FAA" w:rsidRPr="00172D52" w:rsidRDefault="00732FAA" w:rsidP="00172D52">
      <w:pPr>
        <w:widowControl w:val="0"/>
        <w:rPr>
          <w:color w:val="000000"/>
        </w:rPr>
      </w:pPr>
    </w:p>
    <w:p w14:paraId="763D8231" w14:textId="77777777" w:rsidR="00732FAA" w:rsidRPr="008F385B" w:rsidRDefault="008F385B" w:rsidP="008F385B">
      <w:pPr>
        <w:ind w:firstLine="720"/>
      </w:pPr>
      <w:r w:rsidRPr="008F385B">
        <w:t>(Source:  Added at 4</w:t>
      </w:r>
      <w:r w:rsidR="00005131">
        <w:t>3</w:t>
      </w:r>
      <w:r w:rsidRPr="008F385B">
        <w:t xml:space="preserve"> Ill. Reg. </w:t>
      </w:r>
      <w:r w:rsidR="00026BA0">
        <w:t>3665</w:t>
      </w:r>
      <w:r w:rsidRPr="008F385B">
        <w:t xml:space="preserve">, effective </w:t>
      </w:r>
      <w:r w:rsidR="00026BA0">
        <w:t>March 1, 2019</w:t>
      </w:r>
      <w:r w:rsidRPr="008F385B">
        <w:t>)</w:t>
      </w:r>
    </w:p>
    <w:sectPr w:rsidR="00732FAA" w:rsidRPr="008F385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783A" w14:textId="77777777" w:rsidR="004452E6" w:rsidRDefault="004452E6">
      <w:r>
        <w:separator/>
      </w:r>
    </w:p>
  </w:endnote>
  <w:endnote w:type="continuationSeparator" w:id="0">
    <w:p w14:paraId="47A2CEB4" w14:textId="77777777" w:rsidR="004452E6" w:rsidRDefault="0044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898A" w14:textId="77777777" w:rsidR="004452E6" w:rsidRDefault="004452E6">
      <w:r>
        <w:separator/>
      </w:r>
    </w:p>
  </w:footnote>
  <w:footnote w:type="continuationSeparator" w:id="0">
    <w:p w14:paraId="2139EEC2" w14:textId="77777777" w:rsidR="004452E6" w:rsidRDefault="00445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E6"/>
    <w:rsid w:val="00000AED"/>
    <w:rsid w:val="00001F1D"/>
    <w:rsid w:val="00003CEF"/>
    <w:rsid w:val="00005131"/>
    <w:rsid w:val="00005CAE"/>
    <w:rsid w:val="00011A7D"/>
    <w:rsid w:val="000122C7"/>
    <w:rsid w:val="000133BC"/>
    <w:rsid w:val="00014324"/>
    <w:rsid w:val="000158C8"/>
    <w:rsid w:val="00016F74"/>
    <w:rsid w:val="000174EB"/>
    <w:rsid w:val="00023902"/>
    <w:rsid w:val="00023DDC"/>
    <w:rsid w:val="00024942"/>
    <w:rsid w:val="00026BA0"/>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2"/>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4CC"/>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2E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C9A"/>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A76"/>
    <w:rsid w:val="0070602C"/>
    <w:rsid w:val="00706857"/>
    <w:rsid w:val="00715EB8"/>
    <w:rsid w:val="00717DBE"/>
    <w:rsid w:val="00720025"/>
    <w:rsid w:val="007268A0"/>
    <w:rsid w:val="00727763"/>
    <w:rsid w:val="007278C5"/>
    <w:rsid w:val="00732FAA"/>
    <w:rsid w:val="0073380E"/>
    <w:rsid w:val="00737469"/>
    <w:rsid w:val="00740393"/>
    <w:rsid w:val="00742136"/>
    <w:rsid w:val="00744356"/>
    <w:rsid w:val="00745353"/>
    <w:rsid w:val="00750400"/>
    <w:rsid w:val="00760E28"/>
    <w:rsid w:val="00763B6D"/>
    <w:rsid w:val="00765D64"/>
    <w:rsid w:val="00776B13"/>
    <w:rsid w:val="00776D1C"/>
    <w:rsid w:val="0077706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85B"/>
    <w:rsid w:val="008F3E3B"/>
    <w:rsid w:val="009053C8"/>
    <w:rsid w:val="00910413"/>
    <w:rsid w:val="00911E8B"/>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B2D"/>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E0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AA"/>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36F80"/>
  <w15:chartTrackingRefBased/>
  <w15:docId w15:val="{0F00BF81-F5CC-43E7-A90D-503CC404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F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rsid w:val="00732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6</cp:revision>
  <dcterms:created xsi:type="dcterms:W3CDTF">2019-01-18T14:24:00Z</dcterms:created>
  <dcterms:modified xsi:type="dcterms:W3CDTF">2023-12-11T21:46:00Z</dcterms:modified>
</cp:coreProperties>
</file>