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2A" w:rsidRDefault="00D4662A" w:rsidP="00DB6224">
      <w:pPr>
        <w:rPr>
          <w:b/>
        </w:rPr>
      </w:pPr>
      <w:bookmarkStart w:id="0" w:name="_GoBack"/>
      <w:bookmarkEnd w:id="0"/>
    </w:p>
    <w:p w:rsidR="00DB6224" w:rsidRPr="00C27143" w:rsidRDefault="00DB6224" w:rsidP="00DB6224">
      <w:pPr>
        <w:rPr>
          <w:b/>
        </w:rPr>
      </w:pPr>
      <w:r w:rsidRPr="00C27143">
        <w:rPr>
          <w:b/>
        </w:rPr>
        <w:t>Section 940.100</w:t>
      </w:r>
      <w:r w:rsidR="00C27143">
        <w:rPr>
          <w:b/>
        </w:rPr>
        <w:t xml:space="preserve">  </w:t>
      </w:r>
      <w:r w:rsidRPr="00C27143">
        <w:rPr>
          <w:b/>
        </w:rPr>
        <w:t>Definitions</w:t>
      </w:r>
    </w:p>
    <w:p w:rsidR="00DB6224" w:rsidRPr="00DB6224" w:rsidRDefault="00DB6224" w:rsidP="00DB6224"/>
    <w:p w:rsidR="00DB6224" w:rsidRPr="00DB6224" w:rsidRDefault="00DB6224" w:rsidP="00DB6224">
      <w:r w:rsidRPr="00DB6224">
        <w:t>The following terms have the meaning ascribed to them here whenever the term is used in this Part:</w:t>
      </w:r>
    </w:p>
    <w:p w:rsidR="00DB6224" w:rsidRPr="00DB6224" w:rsidRDefault="00DB6224" w:rsidP="00DB6224"/>
    <w:p w:rsidR="00DB6224" w:rsidRPr="00DB6224" w:rsidRDefault="00DB6224" w:rsidP="00C27143">
      <w:pPr>
        <w:ind w:firstLine="1422"/>
      </w:pPr>
      <w:r w:rsidRPr="00DB6224">
        <w:t>Act – the Language Assistance Services Act [210 ILCS 87].</w:t>
      </w:r>
    </w:p>
    <w:p w:rsidR="00DB6224" w:rsidRPr="00DB6224" w:rsidRDefault="00DB6224" w:rsidP="00DB6224"/>
    <w:p w:rsidR="00DB6224" w:rsidRPr="00DB6224" w:rsidRDefault="00DB6224" w:rsidP="00C27143">
      <w:pPr>
        <w:ind w:firstLine="1467"/>
      </w:pPr>
      <w:r w:rsidRPr="00DB6224">
        <w:rPr>
          <w:i/>
        </w:rPr>
        <w:t>Department – the Department of Public Health.</w:t>
      </w:r>
      <w:r w:rsidRPr="00DB6224">
        <w:t xml:space="preserve"> (Section 10 of the Act)</w:t>
      </w:r>
    </w:p>
    <w:p w:rsidR="00DB6224" w:rsidRPr="00DB6224" w:rsidRDefault="00DB6224" w:rsidP="00DB6224"/>
    <w:p w:rsidR="00DB6224" w:rsidRPr="00DB6224" w:rsidRDefault="00DB6224" w:rsidP="00C27143">
      <w:pPr>
        <w:ind w:left="1440" w:firstLine="18"/>
      </w:pPr>
      <w:r w:rsidRPr="00DB6224">
        <w:rPr>
          <w:i/>
        </w:rPr>
        <w:t>Health facility – a hospital licensed under the Hospital Licensing Act or a long-term care facility licensed under the Nursing Home Care Act.</w:t>
      </w:r>
      <w:r w:rsidRPr="00DB6224">
        <w:t xml:space="preserve">  (Section 10 of the Act)</w:t>
      </w:r>
    </w:p>
    <w:p w:rsidR="00DB6224" w:rsidRPr="00DB6224" w:rsidRDefault="00DB6224" w:rsidP="00DB6224"/>
    <w:p w:rsidR="00DB6224" w:rsidRPr="00DB6224" w:rsidRDefault="00DB6224" w:rsidP="00C27143">
      <w:pPr>
        <w:ind w:left="1440"/>
      </w:pPr>
      <w:r w:rsidRPr="00DB6224">
        <w:rPr>
          <w:i/>
        </w:rPr>
        <w:t>Interpreter – a person fluent in English and in the necessary language of the patient</w:t>
      </w:r>
      <w:r w:rsidRPr="00DB6224">
        <w:t xml:space="preserve"> or resident,</w:t>
      </w:r>
      <w:r w:rsidRPr="00DB6224">
        <w:rPr>
          <w:i/>
        </w:rPr>
        <w:t xml:space="preserve"> who can accurately speak, read, and readily interpret the necessary second language, or a person who can accurately sign and read sign language</w:t>
      </w:r>
      <w:r w:rsidRPr="00DB6224">
        <w:t>.  (Section 10 of the Act)</w:t>
      </w:r>
    </w:p>
    <w:p w:rsidR="00DB6224" w:rsidRPr="00DB6224" w:rsidRDefault="00DB6224" w:rsidP="00DB6224"/>
    <w:p w:rsidR="00DB6224" w:rsidRPr="00DB6224" w:rsidRDefault="00DB6224" w:rsidP="00C27143">
      <w:pPr>
        <w:ind w:firstLine="1467"/>
        <w:rPr>
          <w:i/>
        </w:rPr>
      </w:pPr>
      <w:r w:rsidRPr="00DB6224">
        <w:rPr>
          <w:i/>
        </w:rPr>
        <w:t>Language or communication barrier – either of the following:</w:t>
      </w:r>
    </w:p>
    <w:p w:rsidR="00C27143" w:rsidRDefault="00DB6224" w:rsidP="00DB6224">
      <w:pPr>
        <w:ind w:left="2160" w:hanging="2160"/>
        <w:rPr>
          <w:i/>
        </w:rPr>
      </w:pPr>
      <w:r w:rsidRPr="00DB6224">
        <w:rPr>
          <w:i/>
        </w:rPr>
        <w:tab/>
      </w:r>
    </w:p>
    <w:p w:rsidR="00DB6224" w:rsidRPr="00DB6224" w:rsidRDefault="00DB6224" w:rsidP="00C27143">
      <w:pPr>
        <w:ind w:left="2160"/>
        <w:rPr>
          <w:i/>
        </w:rPr>
      </w:pPr>
      <w:r w:rsidRPr="00DB6224">
        <w:rPr>
          <w:i/>
        </w:rPr>
        <w:t>With respect to spoken language, barriers that are experienced by limited-English-speaking or non-English-speaking individuals who speak the same primary language, if those individuals constitute at least 5% of the patients</w:t>
      </w:r>
      <w:r w:rsidRPr="00DB6224">
        <w:t xml:space="preserve"> or residents </w:t>
      </w:r>
      <w:r w:rsidRPr="00DB6224">
        <w:rPr>
          <w:i/>
        </w:rPr>
        <w:t>served by the health facility annually.</w:t>
      </w:r>
    </w:p>
    <w:p w:rsidR="00C27143" w:rsidRDefault="00DB6224" w:rsidP="00DB6224">
      <w:pPr>
        <w:ind w:left="2160" w:hanging="2160"/>
        <w:rPr>
          <w:i/>
        </w:rPr>
      </w:pPr>
      <w:r w:rsidRPr="00DB6224">
        <w:rPr>
          <w:i/>
        </w:rPr>
        <w:tab/>
      </w:r>
    </w:p>
    <w:p w:rsidR="00DB6224" w:rsidRPr="00DB6224" w:rsidRDefault="00DB6224" w:rsidP="00C27143">
      <w:pPr>
        <w:ind w:left="2160"/>
      </w:pPr>
      <w:r w:rsidRPr="00DB6224">
        <w:rPr>
          <w:i/>
        </w:rPr>
        <w:t>With respect to sign language, barriers that are experienced by individuals who are deaf and whose primary language is sign language.</w:t>
      </w:r>
      <w:r w:rsidRPr="00DB6224">
        <w:t xml:space="preserve">  (Section 10 of the Act)</w:t>
      </w:r>
    </w:p>
    <w:sectPr w:rsidR="00DB6224" w:rsidRPr="00DB6224" w:rsidSect="003951B7">
      <w:type w:val="continuous"/>
      <w:pgSz w:w="12240" w:h="15840"/>
      <w:pgMar w:top="1440" w:right="1440" w:bottom="864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D06D1">
      <w:r>
        <w:separator/>
      </w:r>
    </w:p>
  </w:endnote>
  <w:endnote w:type="continuationSeparator" w:id="0">
    <w:p w:rsidR="00000000" w:rsidRDefault="003D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D06D1">
      <w:r>
        <w:separator/>
      </w:r>
    </w:p>
  </w:footnote>
  <w:footnote w:type="continuationSeparator" w:id="0">
    <w:p w:rsidR="00000000" w:rsidRDefault="003D0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C7D95"/>
    <w:rsid w:val="001E3074"/>
    <w:rsid w:val="00222FDE"/>
    <w:rsid w:val="00225354"/>
    <w:rsid w:val="002524EC"/>
    <w:rsid w:val="002A643F"/>
    <w:rsid w:val="00337CEB"/>
    <w:rsid w:val="00367A2E"/>
    <w:rsid w:val="003951B7"/>
    <w:rsid w:val="003D06D1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27143"/>
    <w:rsid w:val="00C4537A"/>
    <w:rsid w:val="00C94794"/>
    <w:rsid w:val="00CC13F9"/>
    <w:rsid w:val="00CD3723"/>
    <w:rsid w:val="00CE6989"/>
    <w:rsid w:val="00D2075D"/>
    <w:rsid w:val="00D4662A"/>
    <w:rsid w:val="00D55B37"/>
    <w:rsid w:val="00D62188"/>
    <w:rsid w:val="00D735B8"/>
    <w:rsid w:val="00D93C67"/>
    <w:rsid w:val="00DB6224"/>
    <w:rsid w:val="00E7288E"/>
    <w:rsid w:val="00EB424E"/>
    <w:rsid w:val="00F21CCD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2012-06-22T01:50:00Z</dcterms:created>
  <dcterms:modified xsi:type="dcterms:W3CDTF">2012-06-22T01:50:00Z</dcterms:modified>
</cp:coreProperties>
</file>