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6C" w:rsidRDefault="00785938" w:rsidP="00EF716C">
      <w:pPr>
        <w:widowControl w:val="0"/>
        <w:autoSpaceDE w:val="0"/>
        <w:autoSpaceDN w:val="0"/>
        <w:adjustRightInd w:val="0"/>
      </w:pPr>
      <w:r>
        <w:br w:type="page"/>
      </w:r>
      <w:r w:rsidR="00EF716C">
        <w:rPr>
          <w:b/>
          <w:bCs/>
        </w:rPr>
        <w:lastRenderedPageBreak/>
        <w:t xml:space="preserve">Section 920.ILLUSTRATION E  </w:t>
      </w:r>
      <w:r>
        <w:rPr>
          <w:b/>
          <w:bCs/>
        </w:rPr>
        <w:t xml:space="preserve"> </w:t>
      </w:r>
      <w:r w:rsidR="00EF716C">
        <w:rPr>
          <w:b/>
          <w:bCs/>
        </w:rPr>
        <w:t xml:space="preserve">Creviced Formations:  Earth Mantle Cover Over 30 Feet Thick </w:t>
      </w:r>
      <w:r>
        <w:rPr>
          <w:b/>
          <w:bCs/>
        </w:rPr>
        <w:t xml:space="preserve">– </w:t>
      </w:r>
      <w:r w:rsidR="00EF716C">
        <w:rPr>
          <w:b/>
          <w:bCs/>
        </w:rPr>
        <w:t>Oversized Drill Hole</w:t>
      </w:r>
      <w:r w:rsidR="00EF716C">
        <w:t xml:space="preserve"> </w:t>
      </w:r>
    </w:p>
    <w:p w:rsidR="00EF716C" w:rsidRDefault="00EF716C" w:rsidP="00EF716C">
      <w:pPr>
        <w:widowControl w:val="0"/>
        <w:autoSpaceDE w:val="0"/>
        <w:autoSpaceDN w:val="0"/>
        <w:adjustRightInd w:val="0"/>
      </w:pPr>
    </w:p>
    <w:tbl>
      <w:tblPr>
        <w:tblW w:w="9915" w:type="dxa"/>
        <w:tblLayout w:type="fixed"/>
        <w:tblLook w:val="04A0" w:firstRow="1" w:lastRow="0" w:firstColumn="1" w:lastColumn="0" w:noHBand="0" w:noVBand="1"/>
      </w:tblPr>
      <w:tblGrid>
        <w:gridCol w:w="6676"/>
        <w:gridCol w:w="3239"/>
      </w:tblGrid>
      <w:tr w:rsidR="00B773A8" w:rsidTr="00B773A8">
        <w:trPr>
          <w:trHeight w:val="1656"/>
        </w:trPr>
        <w:tc>
          <w:tcPr>
            <w:tcW w:w="6678" w:type="dxa"/>
            <w:vMerge w:val="restart"/>
            <w:hideMark/>
          </w:tcPr>
          <w:p w:rsidR="00B773A8" w:rsidRDefault="008B74F3">
            <w:pPr>
              <w:widowControl w:val="0"/>
              <w:autoSpaceDE w:val="0"/>
              <w:autoSpaceDN w:val="0"/>
              <w:adjustRightInd w:val="0"/>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pt;margin-top:.6pt;width:5in;height:481.3pt;z-index:251658240;mso-position-horizontal-relative:text;mso-position-vertical-relative:text">
                  <v:imagedata r:id="rId4" o:title=""/>
                  <w10:wrap type="square" side="right"/>
                </v:shape>
                <o:OLEObject Type="Embed" ProgID="PowerPoint.Show.8" ShapeID="_x0000_s1027" DrawAspect="Content" ObjectID="_1447050773" r:id="rId5"/>
              </w:object>
            </w:r>
          </w:p>
        </w:tc>
        <w:tc>
          <w:tcPr>
            <w:tcW w:w="3240" w:type="dxa"/>
          </w:tcPr>
          <w:p w:rsidR="00B773A8" w:rsidRDefault="00B773A8">
            <w:pPr>
              <w:widowControl w:val="0"/>
              <w:autoSpaceDE w:val="0"/>
              <w:autoSpaceDN w:val="0"/>
              <w:adjustRightInd w:val="0"/>
            </w:pPr>
          </w:p>
        </w:tc>
      </w:tr>
      <w:tr w:rsidR="00B773A8" w:rsidTr="00B773A8">
        <w:tc>
          <w:tcPr>
            <w:tcW w:w="6678" w:type="dxa"/>
            <w:vMerge/>
            <w:vAlign w:val="center"/>
            <w:hideMark/>
          </w:tcPr>
          <w:p w:rsidR="00B773A8" w:rsidRDefault="00B773A8"/>
        </w:tc>
        <w:tc>
          <w:tcPr>
            <w:tcW w:w="3240" w:type="dxa"/>
          </w:tcPr>
          <w:p w:rsidR="00B773A8" w:rsidRDefault="00B773A8">
            <w:pPr>
              <w:widowControl w:val="0"/>
              <w:autoSpaceDE w:val="0"/>
              <w:autoSpaceDN w:val="0"/>
              <w:adjustRightInd w:val="0"/>
            </w:pPr>
          </w:p>
        </w:tc>
      </w:tr>
      <w:tr w:rsidR="00B773A8" w:rsidTr="00B773A8">
        <w:tc>
          <w:tcPr>
            <w:tcW w:w="6678" w:type="dxa"/>
            <w:vMerge/>
            <w:vAlign w:val="center"/>
            <w:hideMark/>
          </w:tcPr>
          <w:p w:rsidR="00B773A8" w:rsidRDefault="00B773A8"/>
        </w:tc>
        <w:tc>
          <w:tcPr>
            <w:tcW w:w="3240" w:type="dxa"/>
          </w:tcPr>
          <w:p w:rsidR="00B773A8" w:rsidRDefault="00B773A8">
            <w:pPr>
              <w:widowControl w:val="0"/>
              <w:autoSpaceDE w:val="0"/>
              <w:autoSpaceDN w:val="0"/>
              <w:adjustRightInd w:val="0"/>
            </w:pPr>
          </w:p>
        </w:tc>
      </w:tr>
      <w:tr w:rsidR="00B773A8" w:rsidTr="00B773A8">
        <w:tc>
          <w:tcPr>
            <w:tcW w:w="6678" w:type="dxa"/>
            <w:vMerge/>
            <w:vAlign w:val="center"/>
            <w:hideMark/>
          </w:tcPr>
          <w:p w:rsidR="00B773A8" w:rsidRDefault="00B773A8"/>
        </w:tc>
        <w:tc>
          <w:tcPr>
            <w:tcW w:w="3240" w:type="dxa"/>
            <w:hideMark/>
          </w:tcPr>
          <w:p w:rsidR="00B773A8" w:rsidRDefault="00B773A8">
            <w:pPr>
              <w:widowControl w:val="0"/>
              <w:autoSpaceDE w:val="0"/>
              <w:autoSpaceDN w:val="0"/>
              <w:adjustRightInd w:val="0"/>
              <w:ind w:left="324" w:hanging="324"/>
            </w:pPr>
            <w:r>
              <w:t>1.</w:t>
            </w:r>
            <w:r>
              <w:tab/>
              <w:t>When a tremie pipe is used to grout, the diameter of the drill hole must be at least 3" larger than the outer diameter of the casing or coupling, whichever is greater.</w:t>
            </w:r>
          </w:p>
        </w:tc>
      </w:tr>
      <w:tr w:rsidR="00B773A8" w:rsidTr="00B773A8">
        <w:tc>
          <w:tcPr>
            <w:tcW w:w="6678" w:type="dxa"/>
            <w:vMerge/>
            <w:vAlign w:val="center"/>
            <w:hideMark/>
          </w:tcPr>
          <w:p w:rsidR="00B773A8" w:rsidRDefault="00B773A8"/>
        </w:tc>
        <w:tc>
          <w:tcPr>
            <w:tcW w:w="3240" w:type="dxa"/>
          </w:tcPr>
          <w:p w:rsidR="00B773A8" w:rsidRDefault="00B773A8">
            <w:pPr>
              <w:widowControl w:val="0"/>
              <w:autoSpaceDE w:val="0"/>
              <w:autoSpaceDN w:val="0"/>
              <w:adjustRightInd w:val="0"/>
              <w:ind w:left="324" w:hanging="324"/>
            </w:pPr>
          </w:p>
        </w:tc>
      </w:tr>
      <w:tr w:rsidR="00B773A8" w:rsidTr="00B773A8">
        <w:tc>
          <w:tcPr>
            <w:tcW w:w="6678" w:type="dxa"/>
            <w:vMerge/>
            <w:vAlign w:val="center"/>
            <w:hideMark/>
          </w:tcPr>
          <w:p w:rsidR="00B773A8" w:rsidRDefault="00B773A8"/>
        </w:tc>
        <w:tc>
          <w:tcPr>
            <w:tcW w:w="3240" w:type="dxa"/>
            <w:hideMark/>
          </w:tcPr>
          <w:p w:rsidR="00B773A8" w:rsidRDefault="00B773A8">
            <w:pPr>
              <w:widowControl w:val="0"/>
              <w:autoSpaceDE w:val="0"/>
              <w:autoSpaceDN w:val="0"/>
              <w:adjustRightInd w:val="0"/>
              <w:ind w:left="324" w:hanging="324"/>
            </w:pPr>
            <w:r>
              <w:t>2.</w:t>
            </w:r>
            <w:r>
              <w:tab/>
              <w:t>When grout is pumped through the inside of the casing, the diameter of the bore hole must be at least 2" larger than the outer casing or coupling, whichever is greater.</w:t>
            </w:r>
          </w:p>
        </w:tc>
      </w:tr>
      <w:tr w:rsidR="00B773A8" w:rsidTr="00B773A8">
        <w:tc>
          <w:tcPr>
            <w:tcW w:w="6678" w:type="dxa"/>
            <w:vMerge/>
            <w:vAlign w:val="center"/>
            <w:hideMark/>
          </w:tcPr>
          <w:p w:rsidR="00B773A8" w:rsidRDefault="00B773A8"/>
        </w:tc>
        <w:tc>
          <w:tcPr>
            <w:tcW w:w="3240" w:type="dxa"/>
          </w:tcPr>
          <w:p w:rsidR="00B773A8" w:rsidRDefault="00B773A8">
            <w:pPr>
              <w:widowControl w:val="0"/>
              <w:autoSpaceDE w:val="0"/>
              <w:autoSpaceDN w:val="0"/>
              <w:adjustRightInd w:val="0"/>
              <w:ind w:left="324" w:hanging="324"/>
            </w:pPr>
          </w:p>
        </w:tc>
      </w:tr>
      <w:tr w:rsidR="00B773A8" w:rsidTr="00B773A8">
        <w:trPr>
          <w:trHeight w:val="2538"/>
        </w:trPr>
        <w:tc>
          <w:tcPr>
            <w:tcW w:w="6678" w:type="dxa"/>
            <w:vMerge/>
            <w:vAlign w:val="center"/>
            <w:hideMark/>
          </w:tcPr>
          <w:p w:rsidR="00B773A8" w:rsidRDefault="00B773A8"/>
        </w:tc>
        <w:tc>
          <w:tcPr>
            <w:tcW w:w="3240" w:type="dxa"/>
            <w:hideMark/>
          </w:tcPr>
          <w:p w:rsidR="00B773A8" w:rsidRDefault="00B773A8" w:rsidP="007D4597">
            <w:pPr>
              <w:widowControl w:val="0"/>
              <w:autoSpaceDE w:val="0"/>
              <w:autoSpaceDN w:val="0"/>
              <w:adjustRightInd w:val="0"/>
              <w:ind w:left="324" w:hanging="324"/>
            </w:pPr>
            <w:r>
              <w:t>3.</w:t>
            </w:r>
            <w:r>
              <w:tab/>
              <w:t xml:space="preserve">The annular space must be grouted </w:t>
            </w:r>
            <w:r w:rsidR="007D4597">
              <w:t>from the bottom of the casing to ground level</w:t>
            </w:r>
            <w:r>
              <w:t>.</w:t>
            </w:r>
          </w:p>
        </w:tc>
      </w:tr>
    </w:tbl>
    <w:p w:rsidR="00785938" w:rsidRDefault="00785938" w:rsidP="00EF716C">
      <w:pPr>
        <w:widowControl w:val="0"/>
        <w:autoSpaceDE w:val="0"/>
        <w:autoSpaceDN w:val="0"/>
        <w:adjustRightInd w:val="0"/>
        <w:ind w:left="1440" w:hanging="720"/>
      </w:pPr>
    </w:p>
    <w:p w:rsidR="00471631" w:rsidRPr="00D55B37" w:rsidRDefault="00471631">
      <w:pPr>
        <w:pStyle w:val="JCARSourceNote"/>
        <w:ind w:left="720"/>
      </w:pPr>
      <w:r w:rsidRPr="00D55B37">
        <w:t xml:space="preserve">(Source:  </w:t>
      </w:r>
      <w:r>
        <w:t>Amended</w:t>
      </w:r>
      <w:r w:rsidRPr="00D55B37">
        <w:t xml:space="preserve"> at </w:t>
      </w:r>
      <w:r>
        <w:t>37 I</w:t>
      </w:r>
      <w:r w:rsidRPr="00D55B37">
        <w:t xml:space="preserve">ll. Reg. </w:t>
      </w:r>
      <w:r w:rsidR="008B74F3">
        <w:t>19676</w:t>
      </w:r>
      <w:r w:rsidRPr="00D55B37">
        <w:t xml:space="preserve">, effective </w:t>
      </w:r>
      <w:bookmarkStart w:id="0" w:name="_GoBack"/>
      <w:r w:rsidR="008B74F3">
        <w:t>November 25, 2013</w:t>
      </w:r>
      <w:bookmarkEnd w:id="0"/>
      <w:r w:rsidRPr="00D55B37">
        <w:t>)</w:t>
      </w:r>
    </w:p>
    <w:sectPr w:rsidR="00471631" w:rsidRPr="00D55B37" w:rsidSect="00EF71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716C"/>
    <w:rsid w:val="000B3614"/>
    <w:rsid w:val="00471631"/>
    <w:rsid w:val="0052435F"/>
    <w:rsid w:val="005C3366"/>
    <w:rsid w:val="00785938"/>
    <w:rsid w:val="007D4597"/>
    <w:rsid w:val="00854CD0"/>
    <w:rsid w:val="008B74F3"/>
    <w:rsid w:val="00B773A8"/>
    <w:rsid w:val="00CC00A1"/>
    <w:rsid w:val="00D74D70"/>
    <w:rsid w:val="00E04E3C"/>
    <w:rsid w:val="00EF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AD2D8B39-EB3C-4F27-98E6-EE662054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PowerPoint_97-2003_Presentation1.ppt"/><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2013-11-26T15:32:00Z</dcterms:created>
  <dcterms:modified xsi:type="dcterms:W3CDTF">2013-11-27T15:46:00Z</dcterms:modified>
</cp:coreProperties>
</file>