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B6" w:rsidRDefault="00702BB6" w:rsidP="00702BB6">
      <w:bookmarkStart w:id="0" w:name="_GoBack"/>
      <w:bookmarkEnd w:id="0"/>
      <w:r>
        <w:rPr>
          <w:b/>
          <w:bCs/>
        </w:rPr>
        <w:br w:type="page"/>
        <w:t>Section 905.APPENDIX A   Illustrations and Exhibits</w:t>
      </w:r>
    </w:p>
    <w:p w:rsidR="00702BB6" w:rsidRPr="008B692C" w:rsidRDefault="00702BB6" w:rsidP="00702BB6"/>
    <w:p w:rsidR="00C5437C" w:rsidRDefault="00C5437C" w:rsidP="00C5437C">
      <w:r>
        <w:rPr>
          <w:b/>
          <w:bCs/>
        </w:rPr>
        <w:t xml:space="preserve">Section 905.ILLUSTRATION H  </w:t>
      </w:r>
      <w:r w:rsidR="00702BB6">
        <w:rPr>
          <w:b/>
          <w:bCs/>
        </w:rPr>
        <w:t xml:space="preserve"> </w:t>
      </w:r>
      <w:r>
        <w:rPr>
          <w:b/>
          <w:bCs/>
        </w:rPr>
        <w:t>Subsurface Seepage System Size Determination</w:t>
      </w:r>
    </w:p>
    <w:p w:rsidR="00C5437C" w:rsidRDefault="00C5437C" w:rsidP="00C5437C"/>
    <w:p w:rsidR="00DC1ABD" w:rsidRDefault="00702BB6" w:rsidP="00DC1ABD">
      <w:r>
        <w:rPr>
          <w:b/>
        </w:rPr>
        <w:t xml:space="preserve">Section 905.EXHIBIT A   </w:t>
      </w:r>
      <w:r w:rsidR="00DC1ABD">
        <w:rPr>
          <w:b/>
        </w:rPr>
        <w:t>Gravel System</w:t>
      </w:r>
    </w:p>
    <w:p w:rsidR="00DC1ABD" w:rsidRDefault="00DC1ABD" w:rsidP="00DC1ABD"/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1479"/>
        <w:gridCol w:w="2913"/>
        <w:gridCol w:w="3015"/>
        <w:gridCol w:w="1773"/>
      </w:tblGrid>
      <w:tr w:rsidR="00DC1ABD">
        <w:tblPrEx>
          <w:tblCellMar>
            <w:top w:w="0" w:type="dxa"/>
            <w:bottom w:w="0" w:type="dxa"/>
          </w:tblCellMar>
        </w:tblPrEx>
        <w:trPr>
          <w:trHeight w:val="1602"/>
        </w:trPr>
        <w:tc>
          <w:tcPr>
            <w:tcW w:w="1875" w:type="dxa"/>
            <w:gridSpan w:val="2"/>
          </w:tcPr>
          <w:p w:rsidR="00DC1ABD" w:rsidRDefault="00DC1ABD" w:rsidP="00DC1ABD">
            <w:r>
              <w:t>Time (minutes)</w:t>
            </w:r>
            <w:r w:rsidR="00702BB6">
              <w:t xml:space="preserve"> </w:t>
            </w:r>
            <w:r>
              <w:t>required for</w:t>
            </w:r>
            <w:r w:rsidR="00702BB6">
              <w:t xml:space="preserve"> </w:t>
            </w:r>
            <w:r>
              <w:t>last 6 inches</w:t>
            </w:r>
            <w:r w:rsidR="00702BB6">
              <w:t xml:space="preserve"> </w:t>
            </w:r>
            <w:r>
              <w:t>of water to fall</w:t>
            </w:r>
          </w:p>
        </w:tc>
        <w:tc>
          <w:tcPr>
            <w:tcW w:w="2913" w:type="dxa"/>
          </w:tcPr>
          <w:p w:rsidR="00DC1ABD" w:rsidRDefault="00DC1ABD" w:rsidP="00DC1ABD">
            <w:r>
              <w:t>FOR RESIDENTIAL USE</w:t>
            </w:r>
            <w:r w:rsidR="00702BB6">
              <w:t xml:space="preserve"> </w:t>
            </w:r>
            <w:r>
              <w:t>Required Absorption</w:t>
            </w:r>
            <w:r w:rsidR="00702BB6">
              <w:t xml:space="preserve"> </w:t>
            </w:r>
            <w:r>
              <w:t>Area (sq ft)/bedroom)</w:t>
            </w:r>
          </w:p>
        </w:tc>
        <w:tc>
          <w:tcPr>
            <w:tcW w:w="3015" w:type="dxa"/>
          </w:tcPr>
          <w:p w:rsidR="00DC1ABD" w:rsidRDefault="00DC1ABD" w:rsidP="00DC1ABD">
            <w:pPr>
              <w:ind w:left="171"/>
            </w:pPr>
            <w:r>
              <w:t>FOR INSTITUTIONAL OR</w:t>
            </w:r>
            <w:r w:rsidR="00702BB6">
              <w:t xml:space="preserve"> </w:t>
            </w:r>
            <w:r>
              <w:t>COMMERCIAL USE</w:t>
            </w:r>
            <w:r w:rsidR="00702BB6">
              <w:t xml:space="preserve"> </w:t>
            </w:r>
            <w:r>
              <w:t>Allowable application</w:t>
            </w:r>
            <w:r w:rsidR="00702BB6">
              <w:t xml:space="preserve"> </w:t>
            </w:r>
            <w:r>
              <w:t>rate (GPD/sq ft) (5)</w:t>
            </w:r>
          </w:p>
        </w:tc>
        <w:tc>
          <w:tcPr>
            <w:tcW w:w="1773" w:type="dxa"/>
          </w:tcPr>
          <w:p w:rsidR="00DC1ABD" w:rsidRDefault="00DC1ABD" w:rsidP="00DC1ABD">
            <w:pPr>
              <w:jc w:val="center"/>
            </w:pPr>
            <w:r>
              <w:t>Recommended</w:t>
            </w:r>
            <w:r w:rsidR="00702BB6">
              <w:t xml:space="preserve"> </w:t>
            </w:r>
            <w:r>
              <w:t>depth from</w:t>
            </w:r>
            <w:r w:rsidR="00702BB6">
              <w:t xml:space="preserve"> </w:t>
            </w:r>
            <w:r>
              <w:t>bottom of the</w:t>
            </w:r>
            <w:r w:rsidR="00702BB6">
              <w:t xml:space="preserve"> </w:t>
            </w:r>
            <w:r>
              <w:t>trench to the</w:t>
            </w:r>
            <w:r w:rsidR="00702BB6">
              <w:t xml:space="preserve"> </w:t>
            </w:r>
            <w:r>
              <w:t>limiting layer</w:t>
            </w:r>
          </w:p>
        </w:tc>
      </w:tr>
      <w:tr w:rsidR="00DC1AB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75" w:type="dxa"/>
            <w:gridSpan w:val="2"/>
          </w:tcPr>
          <w:p w:rsidR="00DC1ABD" w:rsidRDefault="00DC1ABD" w:rsidP="00DC1ABD">
            <w:pPr>
              <w:ind w:right="348"/>
              <w:jc w:val="center"/>
            </w:pPr>
            <w:r>
              <w:t xml:space="preserve">18 </w:t>
            </w:r>
            <w:r w:rsidR="00702BB6">
              <w:t>-</w:t>
            </w:r>
            <w:r>
              <w:t xml:space="preserve"> 60</w:t>
            </w:r>
          </w:p>
        </w:tc>
        <w:tc>
          <w:tcPr>
            <w:tcW w:w="2913" w:type="dxa"/>
          </w:tcPr>
          <w:p w:rsidR="00DC1ABD" w:rsidRDefault="00DC1ABD" w:rsidP="00DC1ABD">
            <w:pPr>
              <w:ind w:right="525"/>
              <w:jc w:val="center"/>
            </w:pPr>
            <w:r>
              <w:t>200</w:t>
            </w:r>
          </w:p>
        </w:tc>
        <w:tc>
          <w:tcPr>
            <w:tcW w:w="3015" w:type="dxa"/>
          </w:tcPr>
          <w:p w:rsidR="00DC1ABD" w:rsidRDefault="00DC1ABD" w:rsidP="00702BB6">
            <w:pPr>
              <w:ind w:right="-45"/>
              <w:jc w:val="center"/>
            </w:pPr>
            <w:r>
              <w:t>1.0</w:t>
            </w:r>
          </w:p>
        </w:tc>
        <w:tc>
          <w:tcPr>
            <w:tcW w:w="1773" w:type="dxa"/>
          </w:tcPr>
          <w:p w:rsidR="00DC1ABD" w:rsidRDefault="00DC1ABD" w:rsidP="00DC1ABD">
            <w:pPr>
              <w:jc w:val="center"/>
            </w:pPr>
          </w:p>
        </w:tc>
      </w:tr>
      <w:tr w:rsidR="00DC1AB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75" w:type="dxa"/>
            <w:gridSpan w:val="2"/>
          </w:tcPr>
          <w:p w:rsidR="00DC1ABD" w:rsidRDefault="00DC1ABD" w:rsidP="00DC1ABD">
            <w:pPr>
              <w:ind w:right="348"/>
              <w:jc w:val="center"/>
            </w:pPr>
            <w:r>
              <w:t>90</w:t>
            </w:r>
          </w:p>
        </w:tc>
        <w:tc>
          <w:tcPr>
            <w:tcW w:w="2913" w:type="dxa"/>
          </w:tcPr>
          <w:p w:rsidR="00DC1ABD" w:rsidRDefault="00DC1ABD" w:rsidP="00DC1ABD">
            <w:pPr>
              <w:ind w:right="525"/>
              <w:jc w:val="center"/>
            </w:pPr>
            <w:r>
              <w:t>210</w:t>
            </w:r>
          </w:p>
        </w:tc>
        <w:tc>
          <w:tcPr>
            <w:tcW w:w="3015" w:type="dxa"/>
          </w:tcPr>
          <w:p w:rsidR="00DC1ABD" w:rsidRDefault="00DC1ABD" w:rsidP="00702BB6">
            <w:pPr>
              <w:ind w:right="-45"/>
              <w:jc w:val="center"/>
            </w:pPr>
            <w:r>
              <w:t>.95</w:t>
            </w:r>
          </w:p>
        </w:tc>
        <w:tc>
          <w:tcPr>
            <w:tcW w:w="1773" w:type="dxa"/>
          </w:tcPr>
          <w:p w:rsidR="00DC1ABD" w:rsidRDefault="00DC1ABD" w:rsidP="00DC1ABD">
            <w:pPr>
              <w:jc w:val="center"/>
            </w:pPr>
            <w:r>
              <w:t>3 feet</w:t>
            </w:r>
          </w:p>
        </w:tc>
      </w:tr>
      <w:tr w:rsidR="00DC1AB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75" w:type="dxa"/>
            <w:gridSpan w:val="2"/>
          </w:tcPr>
          <w:p w:rsidR="00DC1ABD" w:rsidRDefault="00DC1ABD" w:rsidP="00DC1ABD">
            <w:pPr>
              <w:ind w:right="348"/>
              <w:jc w:val="center"/>
            </w:pPr>
            <w:r>
              <w:t>120</w:t>
            </w:r>
          </w:p>
        </w:tc>
        <w:tc>
          <w:tcPr>
            <w:tcW w:w="2913" w:type="dxa"/>
          </w:tcPr>
          <w:p w:rsidR="00DC1ABD" w:rsidRDefault="00DC1ABD" w:rsidP="00DC1ABD">
            <w:pPr>
              <w:ind w:right="525"/>
              <w:jc w:val="center"/>
            </w:pPr>
            <w:r>
              <w:t>235</w:t>
            </w:r>
          </w:p>
        </w:tc>
        <w:tc>
          <w:tcPr>
            <w:tcW w:w="3015" w:type="dxa"/>
          </w:tcPr>
          <w:p w:rsidR="00DC1ABD" w:rsidRDefault="00DC1ABD" w:rsidP="00702BB6">
            <w:pPr>
              <w:ind w:right="-45"/>
              <w:jc w:val="center"/>
            </w:pPr>
            <w:r>
              <w:t>.85</w:t>
            </w:r>
          </w:p>
        </w:tc>
        <w:tc>
          <w:tcPr>
            <w:tcW w:w="1773" w:type="dxa"/>
          </w:tcPr>
          <w:p w:rsidR="00DC1ABD" w:rsidRDefault="00DC1ABD" w:rsidP="00DC1ABD">
            <w:pPr>
              <w:jc w:val="center"/>
            </w:pPr>
          </w:p>
        </w:tc>
      </w:tr>
      <w:tr w:rsidR="00DC1AB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75" w:type="dxa"/>
            <w:gridSpan w:val="2"/>
          </w:tcPr>
          <w:p w:rsidR="00DC1ABD" w:rsidRDefault="00DC1ABD" w:rsidP="00DC1ABD">
            <w:pPr>
              <w:ind w:right="348"/>
              <w:jc w:val="center"/>
            </w:pPr>
            <w:r>
              <w:t>150</w:t>
            </w:r>
          </w:p>
        </w:tc>
        <w:tc>
          <w:tcPr>
            <w:tcW w:w="2913" w:type="dxa"/>
          </w:tcPr>
          <w:p w:rsidR="00DC1ABD" w:rsidRDefault="00DC1ABD" w:rsidP="00DC1ABD">
            <w:pPr>
              <w:ind w:right="525"/>
              <w:jc w:val="center"/>
            </w:pPr>
            <w:r>
              <w:t>265</w:t>
            </w:r>
          </w:p>
        </w:tc>
        <w:tc>
          <w:tcPr>
            <w:tcW w:w="3015" w:type="dxa"/>
          </w:tcPr>
          <w:p w:rsidR="00DC1ABD" w:rsidRDefault="00DC1ABD" w:rsidP="00702BB6">
            <w:pPr>
              <w:ind w:right="-45"/>
              <w:jc w:val="center"/>
            </w:pPr>
            <w:r>
              <w:t>.75</w:t>
            </w:r>
          </w:p>
        </w:tc>
        <w:tc>
          <w:tcPr>
            <w:tcW w:w="1773" w:type="dxa"/>
          </w:tcPr>
          <w:p w:rsidR="00DC1ABD" w:rsidRDefault="00DC1ABD" w:rsidP="00DC1ABD">
            <w:pPr>
              <w:jc w:val="center"/>
            </w:pPr>
          </w:p>
        </w:tc>
      </w:tr>
      <w:tr w:rsidR="00DC1AB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75" w:type="dxa"/>
            <w:gridSpan w:val="2"/>
          </w:tcPr>
          <w:p w:rsidR="00DC1ABD" w:rsidRDefault="00DC1ABD" w:rsidP="00DC1ABD">
            <w:pPr>
              <w:ind w:right="348"/>
              <w:jc w:val="center"/>
            </w:pPr>
            <w:r>
              <w:t>180</w:t>
            </w:r>
          </w:p>
        </w:tc>
        <w:tc>
          <w:tcPr>
            <w:tcW w:w="2913" w:type="dxa"/>
          </w:tcPr>
          <w:p w:rsidR="00DC1ABD" w:rsidRDefault="00DC1ABD" w:rsidP="00DC1ABD">
            <w:pPr>
              <w:ind w:right="525"/>
              <w:jc w:val="center"/>
            </w:pPr>
            <w:r>
              <w:t>290</w:t>
            </w:r>
          </w:p>
        </w:tc>
        <w:tc>
          <w:tcPr>
            <w:tcW w:w="3015" w:type="dxa"/>
          </w:tcPr>
          <w:p w:rsidR="00DC1ABD" w:rsidRDefault="00DC1ABD" w:rsidP="00702BB6">
            <w:pPr>
              <w:ind w:right="-45"/>
              <w:jc w:val="center"/>
            </w:pPr>
            <w:r>
              <w:t>.69</w:t>
            </w:r>
          </w:p>
        </w:tc>
        <w:tc>
          <w:tcPr>
            <w:tcW w:w="1773" w:type="dxa"/>
          </w:tcPr>
          <w:p w:rsidR="00DC1ABD" w:rsidRDefault="00DC1ABD" w:rsidP="00DC1ABD">
            <w:pPr>
              <w:jc w:val="center"/>
            </w:pPr>
          </w:p>
        </w:tc>
      </w:tr>
      <w:tr w:rsidR="00DC1AB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75" w:type="dxa"/>
            <w:gridSpan w:val="2"/>
          </w:tcPr>
          <w:p w:rsidR="00DC1ABD" w:rsidRDefault="00DC1ABD" w:rsidP="00DC1ABD">
            <w:pPr>
              <w:ind w:right="348"/>
              <w:jc w:val="center"/>
            </w:pPr>
            <w:r>
              <w:t>240</w:t>
            </w:r>
          </w:p>
        </w:tc>
        <w:tc>
          <w:tcPr>
            <w:tcW w:w="2913" w:type="dxa"/>
          </w:tcPr>
          <w:p w:rsidR="00DC1ABD" w:rsidRDefault="00DC1ABD" w:rsidP="00DC1ABD">
            <w:pPr>
              <w:ind w:right="525"/>
              <w:jc w:val="center"/>
            </w:pPr>
            <w:r>
              <w:t>320</w:t>
            </w:r>
          </w:p>
        </w:tc>
        <w:tc>
          <w:tcPr>
            <w:tcW w:w="3015" w:type="dxa"/>
          </w:tcPr>
          <w:p w:rsidR="00DC1ABD" w:rsidRDefault="00DC1ABD" w:rsidP="00702BB6">
            <w:pPr>
              <w:ind w:right="-45"/>
              <w:jc w:val="center"/>
            </w:pPr>
            <w:r>
              <w:t>.62</w:t>
            </w:r>
          </w:p>
        </w:tc>
        <w:tc>
          <w:tcPr>
            <w:tcW w:w="1773" w:type="dxa"/>
          </w:tcPr>
          <w:p w:rsidR="00DC1ABD" w:rsidRDefault="00DC1ABD" w:rsidP="00DC1ABD">
            <w:pPr>
              <w:jc w:val="center"/>
            </w:pPr>
          </w:p>
        </w:tc>
      </w:tr>
      <w:tr w:rsidR="00DC1AB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75" w:type="dxa"/>
            <w:gridSpan w:val="2"/>
          </w:tcPr>
          <w:p w:rsidR="00DC1ABD" w:rsidRDefault="00DC1ABD" w:rsidP="00DC1ABD">
            <w:pPr>
              <w:ind w:right="348"/>
              <w:jc w:val="center"/>
            </w:pPr>
            <w:r>
              <w:t>300</w:t>
            </w:r>
          </w:p>
        </w:tc>
        <w:tc>
          <w:tcPr>
            <w:tcW w:w="2913" w:type="dxa"/>
          </w:tcPr>
          <w:p w:rsidR="00DC1ABD" w:rsidRDefault="00DC1ABD" w:rsidP="00DC1ABD">
            <w:pPr>
              <w:ind w:right="525"/>
              <w:jc w:val="center"/>
            </w:pPr>
            <w:r>
              <w:t>350</w:t>
            </w:r>
          </w:p>
        </w:tc>
        <w:tc>
          <w:tcPr>
            <w:tcW w:w="3015" w:type="dxa"/>
          </w:tcPr>
          <w:p w:rsidR="00DC1ABD" w:rsidRDefault="00DC1ABD" w:rsidP="00702BB6">
            <w:pPr>
              <w:ind w:right="-45"/>
              <w:jc w:val="center"/>
            </w:pPr>
            <w:r>
              <w:t>.57</w:t>
            </w:r>
          </w:p>
        </w:tc>
        <w:tc>
          <w:tcPr>
            <w:tcW w:w="1773" w:type="dxa"/>
          </w:tcPr>
          <w:p w:rsidR="00DC1ABD" w:rsidRDefault="00DC1ABD" w:rsidP="00DC1ABD">
            <w:pPr>
              <w:jc w:val="center"/>
            </w:pPr>
            <w:r>
              <w:t>2 feet</w:t>
            </w:r>
          </w:p>
        </w:tc>
      </w:tr>
      <w:tr w:rsidR="00DC1AB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75" w:type="dxa"/>
            <w:gridSpan w:val="2"/>
          </w:tcPr>
          <w:p w:rsidR="00DC1ABD" w:rsidRDefault="00DC1ABD" w:rsidP="00DC1ABD">
            <w:pPr>
              <w:ind w:right="348"/>
              <w:jc w:val="center"/>
            </w:pPr>
            <w:r>
              <w:t>360</w:t>
            </w:r>
          </w:p>
        </w:tc>
        <w:tc>
          <w:tcPr>
            <w:tcW w:w="2913" w:type="dxa"/>
          </w:tcPr>
          <w:p w:rsidR="00DC1ABD" w:rsidRDefault="00DC1ABD" w:rsidP="00DC1ABD">
            <w:pPr>
              <w:ind w:right="525"/>
              <w:jc w:val="center"/>
            </w:pPr>
            <w:r>
              <w:t>385</w:t>
            </w:r>
          </w:p>
        </w:tc>
        <w:tc>
          <w:tcPr>
            <w:tcW w:w="3015" w:type="dxa"/>
          </w:tcPr>
          <w:p w:rsidR="00DC1ABD" w:rsidRDefault="00DC1ABD" w:rsidP="00702BB6">
            <w:pPr>
              <w:ind w:right="-45"/>
              <w:jc w:val="center"/>
            </w:pPr>
            <w:r>
              <w:t>.52</w:t>
            </w:r>
          </w:p>
        </w:tc>
        <w:tc>
          <w:tcPr>
            <w:tcW w:w="1773" w:type="dxa"/>
          </w:tcPr>
          <w:p w:rsidR="00DC1ABD" w:rsidRDefault="00DC1ABD" w:rsidP="00DC1ABD"/>
        </w:tc>
      </w:tr>
      <w:tr w:rsidR="00DC1ABD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9576" w:type="dxa"/>
            <w:gridSpan w:val="5"/>
          </w:tcPr>
          <w:p w:rsidR="00DC1ABD" w:rsidRDefault="00DC1ABD" w:rsidP="00DC1ABD">
            <w:r>
              <w:t>NOTE:</w:t>
            </w:r>
          </w:p>
        </w:tc>
      </w:tr>
      <w:tr w:rsidR="00DC1AB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6" w:type="dxa"/>
          </w:tcPr>
          <w:p w:rsidR="00DC1ABD" w:rsidRDefault="00DC1ABD" w:rsidP="00DC1ABD">
            <w:r>
              <w:t>1.</w:t>
            </w:r>
          </w:p>
        </w:tc>
        <w:tc>
          <w:tcPr>
            <w:tcW w:w="9180" w:type="dxa"/>
            <w:gridSpan w:val="4"/>
          </w:tcPr>
          <w:p w:rsidR="00DC1ABD" w:rsidRDefault="00DC1ABD" w:rsidP="00DC1ABD">
            <w:r>
              <w:t>Absorption area is figured as trench bottom area in absorption trenches and bottom area in seepage beds.</w:t>
            </w:r>
          </w:p>
        </w:tc>
      </w:tr>
      <w:tr w:rsidR="00DC1AB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96" w:type="dxa"/>
          </w:tcPr>
          <w:p w:rsidR="00DC1ABD" w:rsidRDefault="00DC1ABD" w:rsidP="00DC1ABD">
            <w:r>
              <w:t>2.</w:t>
            </w:r>
          </w:p>
        </w:tc>
        <w:tc>
          <w:tcPr>
            <w:tcW w:w="9180" w:type="dxa"/>
            <w:gridSpan w:val="4"/>
          </w:tcPr>
          <w:p w:rsidR="00DC1ABD" w:rsidRDefault="00DC1ABD" w:rsidP="00DC1ABD">
            <w:r>
              <w:t>Seepage beds require 1½ times the seepage field absorption area specified.</w:t>
            </w:r>
          </w:p>
        </w:tc>
      </w:tr>
      <w:tr w:rsidR="00DC1AB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96" w:type="dxa"/>
          </w:tcPr>
          <w:p w:rsidR="00DC1ABD" w:rsidRDefault="00DC1ABD" w:rsidP="00DC1ABD">
            <w:r>
              <w:t>3.</w:t>
            </w:r>
          </w:p>
        </w:tc>
        <w:tc>
          <w:tcPr>
            <w:tcW w:w="9180" w:type="dxa"/>
            <w:gridSpan w:val="4"/>
          </w:tcPr>
          <w:p w:rsidR="00DC1ABD" w:rsidRDefault="00DC1ABD" w:rsidP="00DC1ABD">
            <w:r>
              <w:t>Over 360 is unsuitable for subsurface seepage systems.</w:t>
            </w:r>
          </w:p>
        </w:tc>
      </w:tr>
      <w:tr w:rsidR="00DC1AB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96" w:type="dxa"/>
          </w:tcPr>
          <w:p w:rsidR="00DC1ABD" w:rsidRDefault="00DC1ABD" w:rsidP="00DC1ABD">
            <w:r>
              <w:t>4.</w:t>
            </w:r>
          </w:p>
        </w:tc>
        <w:tc>
          <w:tcPr>
            <w:tcW w:w="9180" w:type="dxa"/>
            <w:gridSpan w:val="4"/>
          </w:tcPr>
          <w:p w:rsidR="00DC1ABD" w:rsidRDefault="00DC1ABD" w:rsidP="00DC1ABD">
            <w:r>
              <w:t>Under 18 is unsuitable for subsurface seepage systems.</w:t>
            </w:r>
          </w:p>
        </w:tc>
      </w:tr>
      <w:tr w:rsidR="00DC1ABD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DC1ABD" w:rsidRDefault="00DC1ABD" w:rsidP="00DC1ABD">
            <w:r>
              <w:t>5.</w:t>
            </w:r>
          </w:p>
        </w:tc>
        <w:tc>
          <w:tcPr>
            <w:tcW w:w="9180" w:type="dxa"/>
            <w:gridSpan w:val="4"/>
          </w:tcPr>
          <w:p w:rsidR="00DC1ABD" w:rsidRDefault="00DC1ABD" w:rsidP="00DC1ABD">
            <w:r>
              <w:t>Divide the required total gallons per day by this number to get the number of square feet required</w:t>
            </w:r>
          </w:p>
        </w:tc>
      </w:tr>
    </w:tbl>
    <w:p w:rsidR="00DC1ABD" w:rsidRDefault="00DC1ABD" w:rsidP="00DC1ABD"/>
    <w:p w:rsidR="00DC1ABD" w:rsidRDefault="00DC1ABD" w:rsidP="00702BB6">
      <w:pPr>
        <w:ind w:left="720"/>
      </w:pPr>
      <w:r>
        <w:t>(Source: Amended at 20 Ill. Reg. 2431, effective March 15, 1996)</w:t>
      </w:r>
    </w:p>
    <w:p w:rsidR="00702BB6" w:rsidRDefault="00DC1ABD" w:rsidP="00702BB6">
      <w:r>
        <w:br w:type="page"/>
      </w:r>
      <w:r w:rsidR="00702BB6">
        <w:rPr>
          <w:b/>
          <w:bCs/>
        </w:rPr>
        <w:t>Section 905.APPENDIX A   Illustrations and Exhibits</w:t>
      </w:r>
    </w:p>
    <w:p w:rsidR="00702BB6" w:rsidRPr="008B692C" w:rsidRDefault="00702BB6" w:rsidP="00702BB6"/>
    <w:p w:rsidR="00702BB6" w:rsidRDefault="00702BB6" w:rsidP="00702BB6">
      <w:r>
        <w:rPr>
          <w:b/>
          <w:bCs/>
        </w:rPr>
        <w:t>Section 905.ILLUSTRATION H   Subsurface Seepage System Size Determination</w:t>
      </w:r>
    </w:p>
    <w:p w:rsidR="00702BB6" w:rsidRDefault="00702BB6" w:rsidP="00702BB6"/>
    <w:p w:rsidR="00DC1ABD" w:rsidRDefault="00702BB6" w:rsidP="00DC1ABD">
      <w:r>
        <w:rPr>
          <w:b/>
        </w:rPr>
        <w:t xml:space="preserve">Section 905.EXHIBIT B   </w:t>
      </w:r>
      <w:proofErr w:type="spellStart"/>
      <w:r w:rsidR="00DC1ABD">
        <w:rPr>
          <w:b/>
        </w:rPr>
        <w:t>Gravelless</w:t>
      </w:r>
      <w:proofErr w:type="spellEnd"/>
      <w:r w:rsidR="00DC1ABD">
        <w:rPr>
          <w:b/>
        </w:rPr>
        <w:t xml:space="preserve"> System</w:t>
      </w:r>
    </w:p>
    <w:p w:rsidR="00DC1ABD" w:rsidRDefault="00DC1ABD" w:rsidP="00DC1ABD"/>
    <w:tbl>
      <w:tblPr>
        <w:tblW w:w="0" w:type="auto"/>
        <w:tblLook w:val="0000" w:firstRow="0" w:lastRow="0" w:firstColumn="0" w:lastColumn="0" w:noHBand="0" w:noVBand="0"/>
      </w:tblPr>
      <w:tblGrid>
        <w:gridCol w:w="513"/>
        <w:gridCol w:w="1362"/>
        <w:gridCol w:w="1456"/>
        <w:gridCol w:w="1457"/>
        <w:gridCol w:w="1507"/>
        <w:gridCol w:w="1508"/>
        <w:gridCol w:w="1773"/>
      </w:tblGrid>
      <w:tr w:rsidR="00DC1ABD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1875" w:type="dxa"/>
            <w:gridSpan w:val="2"/>
            <w:tcBorders>
              <w:top w:val="single" w:sz="4" w:space="0" w:color="auto"/>
            </w:tcBorders>
          </w:tcPr>
          <w:p w:rsidR="00DC1ABD" w:rsidRDefault="00DC1ABD" w:rsidP="00DC1ABD">
            <w:r>
              <w:t>Time (minutes)</w:t>
            </w:r>
            <w:r w:rsidR="00702BB6">
              <w:t xml:space="preserve"> </w:t>
            </w:r>
            <w:r>
              <w:t>required for</w:t>
            </w:r>
            <w:r w:rsidR="00702BB6">
              <w:t xml:space="preserve"> </w:t>
            </w:r>
            <w:r>
              <w:t>last 6 inches</w:t>
            </w:r>
            <w:r w:rsidR="00702BB6">
              <w:t xml:space="preserve"> </w:t>
            </w:r>
            <w:r>
              <w:t>of water to fall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</w:tcBorders>
          </w:tcPr>
          <w:p w:rsidR="00DC1ABD" w:rsidRDefault="00DC1ABD" w:rsidP="00DC1ABD">
            <w:r>
              <w:t>FOR RESIDENTIAL USE</w:t>
            </w:r>
            <w:r w:rsidR="00702BB6">
              <w:t xml:space="preserve"> </w:t>
            </w:r>
            <w:r>
              <w:t>Required Absorption</w:t>
            </w:r>
            <w:r w:rsidR="00702BB6">
              <w:t xml:space="preserve"> </w:t>
            </w:r>
            <w:r>
              <w:t>Area (sq ft)/bedroom)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</w:tcBorders>
          </w:tcPr>
          <w:p w:rsidR="00DC1ABD" w:rsidRDefault="00DC1ABD" w:rsidP="00DC1ABD">
            <w:pPr>
              <w:ind w:left="171"/>
            </w:pPr>
            <w:r>
              <w:t>FOR INSTITUTIONAL OR</w:t>
            </w:r>
            <w:r w:rsidR="00702BB6">
              <w:t xml:space="preserve"> </w:t>
            </w:r>
            <w:r>
              <w:t>COMMERCIAL USE</w:t>
            </w:r>
            <w:r w:rsidR="00702BB6">
              <w:t xml:space="preserve"> </w:t>
            </w:r>
            <w:r>
              <w:t>Allowable application</w:t>
            </w:r>
            <w:r w:rsidR="00702BB6">
              <w:t xml:space="preserve"> </w:t>
            </w:r>
            <w:r>
              <w:t>rate (GPD/sq ft) (5)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DC1ABD" w:rsidRDefault="00DC1ABD" w:rsidP="00DC1ABD">
            <w:pPr>
              <w:jc w:val="center"/>
            </w:pPr>
            <w:r>
              <w:t>Recommended</w:t>
            </w:r>
            <w:r w:rsidR="00702BB6">
              <w:t xml:space="preserve"> </w:t>
            </w:r>
            <w:r>
              <w:t>depth from</w:t>
            </w:r>
            <w:r w:rsidR="00702BB6">
              <w:t xml:space="preserve"> </w:t>
            </w:r>
            <w:r>
              <w:t>bottom of the</w:t>
            </w:r>
            <w:r w:rsidR="00702BB6">
              <w:t xml:space="preserve"> </w:t>
            </w:r>
            <w:r>
              <w:t>trench to the</w:t>
            </w:r>
            <w:r w:rsidR="00702BB6">
              <w:t xml:space="preserve"> </w:t>
            </w:r>
            <w:r>
              <w:t>limiting layer</w:t>
            </w:r>
          </w:p>
        </w:tc>
      </w:tr>
      <w:tr w:rsidR="00DC1AB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75" w:type="dxa"/>
            <w:gridSpan w:val="2"/>
            <w:tcBorders>
              <w:top w:val="single" w:sz="4" w:space="0" w:color="auto"/>
            </w:tcBorders>
          </w:tcPr>
          <w:p w:rsidR="00DC1ABD" w:rsidRDefault="00DC1ABD" w:rsidP="00DC1ABD"/>
        </w:tc>
        <w:tc>
          <w:tcPr>
            <w:tcW w:w="1456" w:type="dxa"/>
            <w:tcBorders>
              <w:top w:val="single" w:sz="4" w:space="0" w:color="auto"/>
            </w:tcBorders>
            <w:shd w:val="clear" w:color="auto" w:fill="auto"/>
          </w:tcPr>
          <w:p w:rsidR="00DC1ABD" w:rsidRDefault="00DC1ABD" w:rsidP="00DC1ABD">
            <w:pPr>
              <w:ind w:left="63" w:right="-77"/>
            </w:pPr>
            <w:r>
              <w:t>8 inch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shd w:val="clear" w:color="auto" w:fill="auto"/>
          </w:tcPr>
          <w:p w:rsidR="00DC1ABD" w:rsidRDefault="00DC1ABD" w:rsidP="00DC1ABD">
            <w:pPr>
              <w:ind w:left="89"/>
            </w:pPr>
            <w:r>
              <w:t>10 inch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</w:tcPr>
          <w:p w:rsidR="00DC1ABD" w:rsidRDefault="00DC1ABD" w:rsidP="00702BB6">
            <w:pPr>
              <w:jc w:val="center"/>
            </w:pPr>
            <w:r>
              <w:t>8 inch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</w:tcPr>
          <w:p w:rsidR="00DC1ABD" w:rsidRDefault="00DC1ABD" w:rsidP="00702BB6">
            <w:pPr>
              <w:ind w:right="462"/>
              <w:jc w:val="center"/>
            </w:pPr>
            <w:r>
              <w:t>10 inch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DC1ABD" w:rsidRDefault="00DC1ABD" w:rsidP="00DC1ABD"/>
        </w:tc>
      </w:tr>
      <w:tr w:rsidR="00DC1ABD">
        <w:tblPrEx>
          <w:tblCellMar>
            <w:top w:w="0" w:type="dxa"/>
            <w:bottom w:w="0" w:type="dxa"/>
          </w:tblCellMar>
        </w:tblPrEx>
        <w:tc>
          <w:tcPr>
            <w:tcW w:w="1875" w:type="dxa"/>
            <w:gridSpan w:val="2"/>
          </w:tcPr>
          <w:p w:rsidR="00DC1ABD" w:rsidRDefault="00DC1ABD" w:rsidP="00DC1ABD">
            <w:r>
              <w:t>18 – 60</w:t>
            </w:r>
          </w:p>
        </w:tc>
        <w:tc>
          <w:tcPr>
            <w:tcW w:w="1456" w:type="dxa"/>
            <w:shd w:val="clear" w:color="auto" w:fill="auto"/>
          </w:tcPr>
          <w:p w:rsidR="00DC1ABD" w:rsidRDefault="00DC1ABD" w:rsidP="00DC1ABD">
            <w:pPr>
              <w:ind w:right="420"/>
              <w:jc w:val="center"/>
            </w:pPr>
            <w:r>
              <w:t>100</w:t>
            </w:r>
          </w:p>
        </w:tc>
        <w:tc>
          <w:tcPr>
            <w:tcW w:w="1457" w:type="dxa"/>
            <w:shd w:val="clear" w:color="auto" w:fill="auto"/>
          </w:tcPr>
          <w:p w:rsidR="00DC1ABD" w:rsidRDefault="00DC1ABD" w:rsidP="00702BB6">
            <w:pPr>
              <w:ind w:left="-649" w:right="630"/>
              <w:jc w:val="right"/>
            </w:pPr>
            <w:r>
              <w:t>70</w:t>
            </w:r>
          </w:p>
        </w:tc>
        <w:tc>
          <w:tcPr>
            <w:tcW w:w="1507" w:type="dxa"/>
            <w:shd w:val="clear" w:color="auto" w:fill="auto"/>
          </w:tcPr>
          <w:p w:rsidR="00DC1ABD" w:rsidRDefault="00DC1ABD" w:rsidP="00702BB6">
            <w:pPr>
              <w:ind w:left="387" w:right="-1193"/>
            </w:pPr>
            <w:r>
              <w:t>2.00</w:t>
            </w:r>
          </w:p>
        </w:tc>
        <w:tc>
          <w:tcPr>
            <w:tcW w:w="1508" w:type="dxa"/>
            <w:shd w:val="clear" w:color="auto" w:fill="auto"/>
          </w:tcPr>
          <w:p w:rsidR="00DC1ABD" w:rsidRDefault="00DC1ABD" w:rsidP="00702BB6">
            <w:pPr>
              <w:ind w:left="-823" w:right="675"/>
              <w:jc w:val="right"/>
            </w:pPr>
            <w:r>
              <w:t>3.00</w:t>
            </w:r>
          </w:p>
        </w:tc>
        <w:tc>
          <w:tcPr>
            <w:tcW w:w="1773" w:type="dxa"/>
          </w:tcPr>
          <w:p w:rsidR="00DC1ABD" w:rsidRDefault="00DC1ABD" w:rsidP="00DC1ABD"/>
        </w:tc>
      </w:tr>
      <w:tr w:rsidR="00DC1ABD">
        <w:tblPrEx>
          <w:tblCellMar>
            <w:top w:w="0" w:type="dxa"/>
            <w:bottom w:w="0" w:type="dxa"/>
          </w:tblCellMar>
        </w:tblPrEx>
        <w:tc>
          <w:tcPr>
            <w:tcW w:w="1875" w:type="dxa"/>
            <w:gridSpan w:val="2"/>
          </w:tcPr>
          <w:p w:rsidR="00DC1ABD" w:rsidRDefault="00DC1ABD" w:rsidP="00DC1ABD">
            <w:r>
              <w:t>90</w:t>
            </w:r>
          </w:p>
        </w:tc>
        <w:tc>
          <w:tcPr>
            <w:tcW w:w="1456" w:type="dxa"/>
            <w:shd w:val="clear" w:color="auto" w:fill="auto"/>
          </w:tcPr>
          <w:p w:rsidR="00DC1ABD" w:rsidRDefault="00DC1ABD" w:rsidP="00DC1ABD">
            <w:pPr>
              <w:ind w:right="420"/>
              <w:jc w:val="center"/>
            </w:pPr>
            <w:r>
              <w:t>105</w:t>
            </w:r>
          </w:p>
        </w:tc>
        <w:tc>
          <w:tcPr>
            <w:tcW w:w="1457" w:type="dxa"/>
            <w:shd w:val="clear" w:color="auto" w:fill="auto"/>
          </w:tcPr>
          <w:p w:rsidR="00DC1ABD" w:rsidRDefault="00DC1ABD" w:rsidP="00702BB6">
            <w:pPr>
              <w:ind w:left="-649" w:right="630"/>
              <w:jc w:val="right"/>
            </w:pPr>
            <w:r>
              <w:t>70</w:t>
            </w:r>
          </w:p>
        </w:tc>
        <w:tc>
          <w:tcPr>
            <w:tcW w:w="1507" w:type="dxa"/>
            <w:shd w:val="clear" w:color="auto" w:fill="auto"/>
          </w:tcPr>
          <w:p w:rsidR="00DC1ABD" w:rsidRDefault="00DC1ABD" w:rsidP="00702BB6">
            <w:pPr>
              <w:ind w:left="387" w:right="-1193"/>
            </w:pPr>
            <w:r>
              <w:t>1.90</w:t>
            </w:r>
          </w:p>
        </w:tc>
        <w:tc>
          <w:tcPr>
            <w:tcW w:w="1508" w:type="dxa"/>
            <w:shd w:val="clear" w:color="auto" w:fill="auto"/>
          </w:tcPr>
          <w:p w:rsidR="00DC1ABD" w:rsidRDefault="00DC1ABD" w:rsidP="00702BB6">
            <w:pPr>
              <w:ind w:left="-823" w:right="675"/>
              <w:jc w:val="right"/>
            </w:pPr>
            <w:r>
              <w:t>2.86</w:t>
            </w:r>
          </w:p>
        </w:tc>
        <w:tc>
          <w:tcPr>
            <w:tcW w:w="1773" w:type="dxa"/>
          </w:tcPr>
          <w:p w:rsidR="00DC1ABD" w:rsidRDefault="00DC1ABD" w:rsidP="00702BB6">
            <w:pPr>
              <w:ind w:left="477"/>
            </w:pPr>
            <w:r>
              <w:t>3 feet</w:t>
            </w:r>
          </w:p>
        </w:tc>
      </w:tr>
      <w:tr w:rsidR="00DC1ABD">
        <w:tblPrEx>
          <w:tblCellMar>
            <w:top w:w="0" w:type="dxa"/>
            <w:bottom w:w="0" w:type="dxa"/>
          </w:tblCellMar>
        </w:tblPrEx>
        <w:tc>
          <w:tcPr>
            <w:tcW w:w="1875" w:type="dxa"/>
            <w:gridSpan w:val="2"/>
          </w:tcPr>
          <w:p w:rsidR="00DC1ABD" w:rsidRDefault="00DC1ABD" w:rsidP="00DC1ABD">
            <w:r>
              <w:t>120</w:t>
            </w:r>
          </w:p>
        </w:tc>
        <w:tc>
          <w:tcPr>
            <w:tcW w:w="1456" w:type="dxa"/>
            <w:shd w:val="clear" w:color="auto" w:fill="auto"/>
          </w:tcPr>
          <w:p w:rsidR="00DC1ABD" w:rsidRDefault="00DC1ABD" w:rsidP="00DC1ABD">
            <w:pPr>
              <w:ind w:right="420"/>
              <w:jc w:val="center"/>
            </w:pPr>
            <w:r>
              <w:t>120</w:t>
            </w:r>
          </w:p>
        </w:tc>
        <w:tc>
          <w:tcPr>
            <w:tcW w:w="1457" w:type="dxa"/>
            <w:shd w:val="clear" w:color="auto" w:fill="auto"/>
          </w:tcPr>
          <w:p w:rsidR="00DC1ABD" w:rsidRDefault="00DC1ABD" w:rsidP="00702BB6">
            <w:pPr>
              <w:ind w:left="-649" w:right="630"/>
              <w:jc w:val="right"/>
            </w:pPr>
            <w:r>
              <w:t>80</w:t>
            </w:r>
          </w:p>
        </w:tc>
        <w:tc>
          <w:tcPr>
            <w:tcW w:w="1507" w:type="dxa"/>
            <w:shd w:val="clear" w:color="auto" w:fill="auto"/>
          </w:tcPr>
          <w:p w:rsidR="00DC1ABD" w:rsidRDefault="00DC1ABD" w:rsidP="00702BB6">
            <w:pPr>
              <w:ind w:left="387" w:right="-1193"/>
            </w:pPr>
            <w:r>
              <w:t>1.66</w:t>
            </w:r>
          </w:p>
        </w:tc>
        <w:tc>
          <w:tcPr>
            <w:tcW w:w="1508" w:type="dxa"/>
            <w:shd w:val="clear" w:color="auto" w:fill="auto"/>
          </w:tcPr>
          <w:p w:rsidR="00DC1ABD" w:rsidRDefault="00DC1ABD" w:rsidP="00702BB6">
            <w:pPr>
              <w:ind w:left="-823" w:right="675"/>
              <w:jc w:val="right"/>
            </w:pPr>
            <w:r>
              <w:t>2.50</w:t>
            </w:r>
          </w:p>
        </w:tc>
        <w:tc>
          <w:tcPr>
            <w:tcW w:w="1773" w:type="dxa"/>
          </w:tcPr>
          <w:p w:rsidR="00DC1ABD" w:rsidRDefault="00DC1ABD" w:rsidP="00702BB6">
            <w:pPr>
              <w:ind w:left="477"/>
            </w:pPr>
          </w:p>
        </w:tc>
      </w:tr>
      <w:tr w:rsidR="00DC1ABD">
        <w:tblPrEx>
          <w:tblCellMar>
            <w:top w:w="0" w:type="dxa"/>
            <w:bottom w:w="0" w:type="dxa"/>
          </w:tblCellMar>
        </w:tblPrEx>
        <w:tc>
          <w:tcPr>
            <w:tcW w:w="1875" w:type="dxa"/>
            <w:gridSpan w:val="2"/>
          </w:tcPr>
          <w:p w:rsidR="00DC1ABD" w:rsidRDefault="00DC1ABD" w:rsidP="00DC1ABD">
            <w:r>
              <w:t>150</w:t>
            </w:r>
          </w:p>
        </w:tc>
        <w:tc>
          <w:tcPr>
            <w:tcW w:w="1456" w:type="dxa"/>
            <w:shd w:val="clear" w:color="auto" w:fill="auto"/>
          </w:tcPr>
          <w:p w:rsidR="00DC1ABD" w:rsidRDefault="00DC1ABD" w:rsidP="00DC1ABD">
            <w:pPr>
              <w:ind w:right="420"/>
              <w:jc w:val="center"/>
            </w:pPr>
            <w:r>
              <w:t>135</w:t>
            </w:r>
          </w:p>
        </w:tc>
        <w:tc>
          <w:tcPr>
            <w:tcW w:w="1457" w:type="dxa"/>
            <w:shd w:val="clear" w:color="auto" w:fill="auto"/>
          </w:tcPr>
          <w:p w:rsidR="00DC1ABD" w:rsidRDefault="00DC1ABD" w:rsidP="00702BB6">
            <w:pPr>
              <w:ind w:left="-649" w:right="630"/>
              <w:jc w:val="right"/>
            </w:pPr>
            <w:r>
              <w:t>90</w:t>
            </w:r>
          </w:p>
        </w:tc>
        <w:tc>
          <w:tcPr>
            <w:tcW w:w="1507" w:type="dxa"/>
            <w:shd w:val="clear" w:color="auto" w:fill="auto"/>
          </w:tcPr>
          <w:p w:rsidR="00DC1ABD" w:rsidRDefault="00DC1ABD" w:rsidP="00702BB6">
            <w:pPr>
              <w:ind w:left="387" w:right="-1193"/>
            </w:pPr>
            <w:r>
              <w:t>1.48</w:t>
            </w:r>
          </w:p>
        </w:tc>
        <w:tc>
          <w:tcPr>
            <w:tcW w:w="1508" w:type="dxa"/>
            <w:shd w:val="clear" w:color="auto" w:fill="auto"/>
          </w:tcPr>
          <w:p w:rsidR="00DC1ABD" w:rsidRDefault="00DC1ABD" w:rsidP="00702BB6">
            <w:pPr>
              <w:ind w:left="-823" w:right="675"/>
              <w:jc w:val="right"/>
            </w:pPr>
            <w:r>
              <w:t>2.22</w:t>
            </w:r>
          </w:p>
        </w:tc>
        <w:tc>
          <w:tcPr>
            <w:tcW w:w="1773" w:type="dxa"/>
          </w:tcPr>
          <w:p w:rsidR="00DC1ABD" w:rsidRDefault="00DC1ABD" w:rsidP="00702BB6">
            <w:pPr>
              <w:ind w:left="477"/>
            </w:pPr>
          </w:p>
        </w:tc>
      </w:tr>
      <w:tr w:rsidR="00DC1ABD">
        <w:tblPrEx>
          <w:tblCellMar>
            <w:top w:w="0" w:type="dxa"/>
            <w:bottom w:w="0" w:type="dxa"/>
          </w:tblCellMar>
        </w:tblPrEx>
        <w:tc>
          <w:tcPr>
            <w:tcW w:w="1875" w:type="dxa"/>
            <w:gridSpan w:val="2"/>
          </w:tcPr>
          <w:p w:rsidR="00DC1ABD" w:rsidRDefault="00DC1ABD" w:rsidP="00DC1ABD">
            <w:r>
              <w:t>180</w:t>
            </w:r>
          </w:p>
        </w:tc>
        <w:tc>
          <w:tcPr>
            <w:tcW w:w="1456" w:type="dxa"/>
            <w:shd w:val="clear" w:color="auto" w:fill="auto"/>
          </w:tcPr>
          <w:p w:rsidR="00DC1ABD" w:rsidRDefault="00DC1ABD" w:rsidP="00DC1ABD">
            <w:pPr>
              <w:ind w:right="420"/>
              <w:jc w:val="center"/>
            </w:pPr>
            <w:r>
              <w:t>145</w:t>
            </w:r>
          </w:p>
        </w:tc>
        <w:tc>
          <w:tcPr>
            <w:tcW w:w="1457" w:type="dxa"/>
            <w:shd w:val="clear" w:color="auto" w:fill="auto"/>
          </w:tcPr>
          <w:p w:rsidR="00DC1ABD" w:rsidRDefault="00DC1ABD" w:rsidP="00702BB6">
            <w:pPr>
              <w:ind w:left="-649" w:right="630"/>
              <w:jc w:val="right"/>
            </w:pPr>
            <w:r>
              <w:t>100</w:t>
            </w:r>
          </w:p>
        </w:tc>
        <w:tc>
          <w:tcPr>
            <w:tcW w:w="1507" w:type="dxa"/>
            <w:shd w:val="clear" w:color="auto" w:fill="auto"/>
          </w:tcPr>
          <w:p w:rsidR="00DC1ABD" w:rsidRDefault="00DC1ABD" w:rsidP="00702BB6">
            <w:pPr>
              <w:ind w:left="387" w:right="-1193"/>
            </w:pPr>
            <w:r>
              <w:t>1.38</w:t>
            </w:r>
          </w:p>
        </w:tc>
        <w:tc>
          <w:tcPr>
            <w:tcW w:w="1508" w:type="dxa"/>
            <w:shd w:val="clear" w:color="auto" w:fill="auto"/>
          </w:tcPr>
          <w:p w:rsidR="00DC1ABD" w:rsidRDefault="00DC1ABD" w:rsidP="00702BB6">
            <w:pPr>
              <w:ind w:left="-823" w:right="675"/>
              <w:jc w:val="right"/>
            </w:pPr>
            <w:r>
              <w:t>2.00</w:t>
            </w:r>
          </w:p>
        </w:tc>
        <w:tc>
          <w:tcPr>
            <w:tcW w:w="1773" w:type="dxa"/>
          </w:tcPr>
          <w:p w:rsidR="00DC1ABD" w:rsidRDefault="00DC1ABD" w:rsidP="00702BB6">
            <w:pPr>
              <w:ind w:left="477"/>
            </w:pPr>
          </w:p>
        </w:tc>
      </w:tr>
      <w:tr w:rsidR="00DC1ABD">
        <w:tblPrEx>
          <w:tblCellMar>
            <w:top w:w="0" w:type="dxa"/>
            <w:bottom w:w="0" w:type="dxa"/>
          </w:tblCellMar>
        </w:tblPrEx>
        <w:tc>
          <w:tcPr>
            <w:tcW w:w="1875" w:type="dxa"/>
            <w:gridSpan w:val="2"/>
          </w:tcPr>
          <w:p w:rsidR="00DC1ABD" w:rsidRDefault="00DC1ABD" w:rsidP="00DC1ABD">
            <w:r>
              <w:t>240</w:t>
            </w:r>
          </w:p>
        </w:tc>
        <w:tc>
          <w:tcPr>
            <w:tcW w:w="1456" w:type="dxa"/>
            <w:shd w:val="clear" w:color="auto" w:fill="auto"/>
          </w:tcPr>
          <w:p w:rsidR="00DC1ABD" w:rsidRDefault="00DC1ABD" w:rsidP="00DC1ABD">
            <w:pPr>
              <w:ind w:right="420"/>
              <w:jc w:val="center"/>
            </w:pPr>
            <w:r>
              <w:t>160</w:t>
            </w:r>
          </w:p>
        </w:tc>
        <w:tc>
          <w:tcPr>
            <w:tcW w:w="1457" w:type="dxa"/>
            <w:shd w:val="clear" w:color="auto" w:fill="auto"/>
          </w:tcPr>
          <w:p w:rsidR="00DC1ABD" w:rsidRDefault="00DC1ABD" w:rsidP="00702BB6">
            <w:pPr>
              <w:ind w:left="-649" w:right="630"/>
              <w:jc w:val="right"/>
            </w:pPr>
            <w:r>
              <w:t>110</w:t>
            </w:r>
          </w:p>
        </w:tc>
        <w:tc>
          <w:tcPr>
            <w:tcW w:w="1507" w:type="dxa"/>
            <w:shd w:val="clear" w:color="auto" w:fill="auto"/>
          </w:tcPr>
          <w:p w:rsidR="00DC1ABD" w:rsidRDefault="00DC1ABD" w:rsidP="00702BB6">
            <w:pPr>
              <w:ind w:left="387" w:right="-1193"/>
            </w:pPr>
            <w:r>
              <w:t>1.25</w:t>
            </w:r>
          </w:p>
        </w:tc>
        <w:tc>
          <w:tcPr>
            <w:tcW w:w="1508" w:type="dxa"/>
            <w:shd w:val="clear" w:color="auto" w:fill="auto"/>
          </w:tcPr>
          <w:p w:rsidR="00DC1ABD" w:rsidRDefault="00DC1ABD" w:rsidP="00702BB6">
            <w:pPr>
              <w:ind w:left="-823" w:right="675"/>
              <w:jc w:val="right"/>
            </w:pPr>
            <w:r>
              <w:t>1.82</w:t>
            </w:r>
          </w:p>
        </w:tc>
        <w:tc>
          <w:tcPr>
            <w:tcW w:w="1773" w:type="dxa"/>
          </w:tcPr>
          <w:p w:rsidR="00DC1ABD" w:rsidRDefault="00DC1ABD" w:rsidP="00702BB6">
            <w:pPr>
              <w:ind w:left="477"/>
            </w:pPr>
          </w:p>
        </w:tc>
      </w:tr>
      <w:tr w:rsidR="00DC1ABD">
        <w:tblPrEx>
          <w:tblCellMar>
            <w:top w:w="0" w:type="dxa"/>
            <w:bottom w:w="0" w:type="dxa"/>
          </w:tblCellMar>
        </w:tblPrEx>
        <w:tc>
          <w:tcPr>
            <w:tcW w:w="1875" w:type="dxa"/>
            <w:gridSpan w:val="2"/>
          </w:tcPr>
          <w:p w:rsidR="00DC1ABD" w:rsidRDefault="00DC1ABD" w:rsidP="00DC1ABD">
            <w:r>
              <w:t>300</w:t>
            </w:r>
          </w:p>
        </w:tc>
        <w:tc>
          <w:tcPr>
            <w:tcW w:w="1456" w:type="dxa"/>
            <w:shd w:val="clear" w:color="auto" w:fill="auto"/>
          </w:tcPr>
          <w:p w:rsidR="00DC1ABD" w:rsidRDefault="00DC1ABD" w:rsidP="00DC1ABD">
            <w:pPr>
              <w:ind w:right="420"/>
              <w:jc w:val="center"/>
            </w:pPr>
            <w:r>
              <w:t>175</w:t>
            </w:r>
          </w:p>
        </w:tc>
        <w:tc>
          <w:tcPr>
            <w:tcW w:w="1457" w:type="dxa"/>
            <w:shd w:val="clear" w:color="auto" w:fill="auto"/>
          </w:tcPr>
          <w:p w:rsidR="00DC1ABD" w:rsidRDefault="00DC1ABD" w:rsidP="00702BB6">
            <w:pPr>
              <w:ind w:left="-649" w:right="630"/>
              <w:jc w:val="right"/>
            </w:pPr>
            <w:r>
              <w:t>120</w:t>
            </w:r>
          </w:p>
        </w:tc>
        <w:tc>
          <w:tcPr>
            <w:tcW w:w="1507" w:type="dxa"/>
            <w:shd w:val="clear" w:color="auto" w:fill="auto"/>
          </w:tcPr>
          <w:p w:rsidR="00DC1ABD" w:rsidRDefault="00DC1ABD" w:rsidP="00702BB6">
            <w:pPr>
              <w:ind w:left="387" w:right="-1193"/>
            </w:pPr>
            <w:r>
              <w:t>1.14</w:t>
            </w:r>
          </w:p>
        </w:tc>
        <w:tc>
          <w:tcPr>
            <w:tcW w:w="1508" w:type="dxa"/>
            <w:shd w:val="clear" w:color="auto" w:fill="auto"/>
          </w:tcPr>
          <w:p w:rsidR="00DC1ABD" w:rsidRDefault="00DC1ABD" w:rsidP="00702BB6">
            <w:pPr>
              <w:ind w:left="-823" w:right="675"/>
              <w:jc w:val="right"/>
            </w:pPr>
            <w:r>
              <w:t>1.66</w:t>
            </w:r>
          </w:p>
        </w:tc>
        <w:tc>
          <w:tcPr>
            <w:tcW w:w="1773" w:type="dxa"/>
          </w:tcPr>
          <w:p w:rsidR="00DC1ABD" w:rsidRDefault="00DC1ABD" w:rsidP="00702BB6">
            <w:pPr>
              <w:ind w:left="477"/>
            </w:pPr>
            <w:r>
              <w:t>2 feet</w:t>
            </w:r>
          </w:p>
        </w:tc>
      </w:tr>
      <w:tr w:rsidR="00DC1AB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75" w:type="dxa"/>
            <w:gridSpan w:val="2"/>
          </w:tcPr>
          <w:p w:rsidR="00DC1ABD" w:rsidRDefault="00DC1ABD" w:rsidP="00DC1ABD">
            <w:r>
              <w:t>360</w:t>
            </w:r>
          </w:p>
        </w:tc>
        <w:tc>
          <w:tcPr>
            <w:tcW w:w="1456" w:type="dxa"/>
            <w:shd w:val="clear" w:color="auto" w:fill="auto"/>
          </w:tcPr>
          <w:p w:rsidR="00DC1ABD" w:rsidRDefault="00DC1ABD" w:rsidP="00DC1ABD">
            <w:pPr>
              <w:ind w:right="420"/>
              <w:jc w:val="center"/>
            </w:pPr>
            <w:r>
              <w:t>195</w:t>
            </w:r>
          </w:p>
        </w:tc>
        <w:tc>
          <w:tcPr>
            <w:tcW w:w="1457" w:type="dxa"/>
            <w:shd w:val="clear" w:color="auto" w:fill="auto"/>
          </w:tcPr>
          <w:p w:rsidR="00DC1ABD" w:rsidRDefault="00DC1ABD" w:rsidP="00702BB6">
            <w:pPr>
              <w:ind w:left="-649" w:right="630"/>
              <w:jc w:val="right"/>
            </w:pPr>
            <w:r>
              <w:t>130</w:t>
            </w:r>
          </w:p>
        </w:tc>
        <w:tc>
          <w:tcPr>
            <w:tcW w:w="1507" w:type="dxa"/>
            <w:shd w:val="clear" w:color="auto" w:fill="auto"/>
          </w:tcPr>
          <w:p w:rsidR="00DC1ABD" w:rsidRDefault="00DC1ABD" w:rsidP="00702BB6">
            <w:pPr>
              <w:ind w:left="387" w:right="-1193"/>
            </w:pPr>
            <w:r>
              <w:t>1.0</w:t>
            </w:r>
          </w:p>
        </w:tc>
        <w:tc>
          <w:tcPr>
            <w:tcW w:w="1508" w:type="dxa"/>
            <w:shd w:val="clear" w:color="auto" w:fill="auto"/>
          </w:tcPr>
          <w:p w:rsidR="00DC1ABD" w:rsidRDefault="00DC1ABD" w:rsidP="00702BB6">
            <w:pPr>
              <w:ind w:left="-823" w:right="675"/>
              <w:jc w:val="right"/>
            </w:pPr>
            <w:r>
              <w:t>1.54</w:t>
            </w:r>
          </w:p>
        </w:tc>
        <w:tc>
          <w:tcPr>
            <w:tcW w:w="1773" w:type="dxa"/>
          </w:tcPr>
          <w:p w:rsidR="00DC1ABD" w:rsidRDefault="00DC1ABD" w:rsidP="00702BB6">
            <w:pPr>
              <w:ind w:left="477"/>
            </w:pPr>
          </w:p>
        </w:tc>
      </w:tr>
      <w:tr w:rsidR="00DC1AB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576" w:type="dxa"/>
            <w:gridSpan w:val="7"/>
          </w:tcPr>
          <w:p w:rsidR="00DC1ABD" w:rsidRDefault="00DC1ABD" w:rsidP="00DC1ABD">
            <w:r>
              <w:t>NOTE:</w:t>
            </w:r>
          </w:p>
        </w:tc>
      </w:tr>
      <w:tr w:rsidR="00DC1AB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3" w:type="dxa"/>
          </w:tcPr>
          <w:p w:rsidR="00DC1ABD" w:rsidRDefault="00DC1ABD" w:rsidP="00DC1ABD">
            <w:r>
              <w:t>1.</w:t>
            </w:r>
          </w:p>
        </w:tc>
        <w:tc>
          <w:tcPr>
            <w:tcW w:w="9063" w:type="dxa"/>
            <w:gridSpan w:val="6"/>
            <w:shd w:val="clear" w:color="auto" w:fill="auto"/>
          </w:tcPr>
          <w:p w:rsidR="00DC1ABD" w:rsidRDefault="00DC1ABD" w:rsidP="00DC1ABD">
            <w:r>
              <w:t>Over 360 is unsuitable for subsurface seepage systems.</w:t>
            </w:r>
          </w:p>
        </w:tc>
      </w:tr>
      <w:tr w:rsidR="00DC1AB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3" w:type="dxa"/>
          </w:tcPr>
          <w:p w:rsidR="00DC1ABD" w:rsidRDefault="00DC1ABD" w:rsidP="00DC1ABD">
            <w:r>
              <w:t>2.</w:t>
            </w:r>
          </w:p>
        </w:tc>
        <w:tc>
          <w:tcPr>
            <w:tcW w:w="9063" w:type="dxa"/>
            <w:gridSpan w:val="6"/>
            <w:shd w:val="clear" w:color="auto" w:fill="auto"/>
          </w:tcPr>
          <w:p w:rsidR="00DC1ABD" w:rsidRDefault="00DC1ABD" w:rsidP="00DC1ABD">
            <w:r>
              <w:t>Under 18 is unsuitable for subsurface seepage systems.</w:t>
            </w:r>
          </w:p>
        </w:tc>
      </w:tr>
      <w:tr w:rsidR="00DC1ABD">
        <w:tblPrEx>
          <w:tblCellMar>
            <w:top w:w="0" w:type="dxa"/>
            <w:bottom w:w="0" w:type="dxa"/>
          </w:tblCellMar>
        </w:tblPrEx>
        <w:tc>
          <w:tcPr>
            <w:tcW w:w="513" w:type="dxa"/>
          </w:tcPr>
          <w:p w:rsidR="00DC1ABD" w:rsidRDefault="00DC1ABD" w:rsidP="00DC1ABD">
            <w:r>
              <w:t>3.</w:t>
            </w:r>
          </w:p>
        </w:tc>
        <w:tc>
          <w:tcPr>
            <w:tcW w:w="9063" w:type="dxa"/>
            <w:gridSpan w:val="6"/>
            <w:shd w:val="clear" w:color="auto" w:fill="auto"/>
          </w:tcPr>
          <w:p w:rsidR="00DC1ABD" w:rsidRDefault="00DC1ABD" w:rsidP="00DC1ABD">
            <w:r>
              <w:t>Divide the required total gallons per day by this number to get the number of lineal feet required.</w:t>
            </w:r>
          </w:p>
        </w:tc>
      </w:tr>
    </w:tbl>
    <w:p w:rsidR="00DC1ABD" w:rsidRDefault="00DC1ABD" w:rsidP="00DC1ABD"/>
    <w:p w:rsidR="00DC1ABD" w:rsidRDefault="00DC1ABD" w:rsidP="00702BB6">
      <w:pPr>
        <w:ind w:left="720"/>
      </w:pPr>
      <w:r>
        <w:t>(Source: Amended at 20 Ill. Reg. 2431, effective March 15, 1996)</w:t>
      </w:r>
    </w:p>
    <w:sectPr w:rsidR="00DC1ABD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31A7">
      <w:r>
        <w:separator/>
      </w:r>
    </w:p>
  </w:endnote>
  <w:endnote w:type="continuationSeparator" w:id="0">
    <w:p w:rsidR="00000000" w:rsidRDefault="0056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31A7">
      <w:r>
        <w:separator/>
      </w:r>
    </w:p>
  </w:footnote>
  <w:footnote w:type="continuationSeparator" w:id="0">
    <w:p w:rsidR="00000000" w:rsidRDefault="00563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61FE4"/>
    <w:rsid w:val="002A643F"/>
    <w:rsid w:val="00337CEB"/>
    <w:rsid w:val="00367A2E"/>
    <w:rsid w:val="003F3A28"/>
    <w:rsid w:val="003F5FD7"/>
    <w:rsid w:val="00431CFE"/>
    <w:rsid w:val="00476AA1"/>
    <w:rsid w:val="004D73D3"/>
    <w:rsid w:val="005001C5"/>
    <w:rsid w:val="0052308E"/>
    <w:rsid w:val="00530BE1"/>
    <w:rsid w:val="00542E97"/>
    <w:rsid w:val="0056157E"/>
    <w:rsid w:val="005631A7"/>
    <w:rsid w:val="0056501E"/>
    <w:rsid w:val="00627E5A"/>
    <w:rsid w:val="006775F1"/>
    <w:rsid w:val="006A2114"/>
    <w:rsid w:val="00702BB6"/>
    <w:rsid w:val="00780733"/>
    <w:rsid w:val="008271B1"/>
    <w:rsid w:val="00837F88"/>
    <w:rsid w:val="0084781C"/>
    <w:rsid w:val="008806C3"/>
    <w:rsid w:val="008E13BC"/>
    <w:rsid w:val="00935A8C"/>
    <w:rsid w:val="0098276C"/>
    <w:rsid w:val="00A2265D"/>
    <w:rsid w:val="00A600AA"/>
    <w:rsid w:val="00A97C29"/>
    <w:rsid w:val="00AE5547"/>
    <w:rsid w:val="00B35D67"/>
    <w:rsid w:val="00B516F7"/>
    <w:rsid w:val="00B71177"/>
    <w:rsid w:val="00C4537A"/>
    <w:rsid w:val="00C5437C"/>
    <w:rsid w:val="00CC13F9"/>
    <w:rsid w:val="00CD3723"/>
    <w:rsid w:val="00D55B37"/>
    <w:rsid w:val="00D93C67"/>
    <w:rsid w:val="00DC1ABD"/>
    <w:rsid w:val="00E7288E"/>
    <w:rsid w:val="00EB424E"/>
    <w:rsid w:val="00F43589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3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3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2012-06-22T01:45:00Z</dcterms:created>
  <dcterms:modified xsi:type="dcterms:W3CDTF">2012-06-22T01:45:00Z</dcterms:modified>
</cp:coreProperties>
</file>