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96C" w:rsidRDefault="0081396C" w:rsidP="0081396C"/>
    <w:p w:rsidR="00EE2DFF" w:rsidRDefault="00EE2DFF" w:rsidP="00EE2DFF">
      <w:pPr>
        <w:widowControl w:val="0"/>
        <w:autoSpaceDE w:val="0"/>
        <w:autoSpaceDN w:val="0"/>
        <w:adjustRightInd w:val="0"/>
      </w:pPr>
      <w:r>
        <w:rPr>
          <w:b/>
          <w:bCs/>
        </w:rPr>
        <w:t>Section 890.170  Sewer and/or Water Required</w:t>
      </w:r>
      <w:r>
        <w:t xml:space="preserve"> </w:t>
      </w:r>
    </w:p>
    <w:p w:rsidR="00EE2DFF" w:rsidRDefault="00EE2DFF" w:rsidP="00EE2DFF">
      <w:pPr>
        <w:widowControl w:val="0"/>
        <w:autoSpaceDE w:val="0"/>
        <w:autoSpaceDN w:val="0"/>
        <w:adjustRightInd w:val="0"/>
      </w:pPr>
    </w:p>
    <w:p w:rsidR="00EE2DFF" w:rsidRDefault="00EE2DFF" w:rsidP="00EE2DFF">
      <w:pPr>
        <w:widowControl w:val="0"/>
        <w:autoSpaceDE w:val="0"/>
        <w:autoSpaceDN w:val="0"/>
        <w:adjustRightInd w:val="0"/>
        <w:ind w:left="1440" w:hanging="720"/>
      </w:pPr>
      <w:r>
        <w:t>a)</w:t>
      </w:r>
      <w:r>
        <w:tab/>
        <w:t xml:space="preserve">Each building which is intended for human habitation or occupancy shall have a connection to a public water system, a semi-private water system, or a private water supply constructed in accordance with the requirements of the Illinois Water Well Construction Code (77 Ill. Adm. Code 920) or the Surface Source Water Treatment Code ( 77 Ill. Adm. Code 930), and a connection to a public sewer system or private sewage disposal system constructed to the requirements of the Illinois Private Sewage Disposal Code (77 Ill. Adm. Code 905).  All installations shall also be in accordance with any additional applicable State and local laws, ordinances, rules and regulations and local codes. </w:t>
      </w:r>
    </w:p>
    <w:p w:rsidR="00CE3765" w:rsidRDefault="00CE3765" w:rsidP="0081396C"/>
    <w:p w:rsidR="00EE2DFF" w:rsidRDefault="00EE2DFF" w:rsidP="00EE2DFF">
      <w:pPr>
        <w:widowControl w:val="0"/>
        <w:autoSpaceDE w:val="0"/>
        <w:autoSpaceDN w:val="0"/>
        <w:adjustRightInd w:val="0"/>
        <w:ind w:left="1440" w:hanging="720"/>
      </w:pPr>
      <w:r>
        <w:t>b)</w:t>
      </w:r>
      <w:r>
        <w:tab/>
        <w:t xml:space="preserve">For purposes of this Section, individually owned residences that share a common wall or ownership right and have ground floor access, such as townhouses or rowhouses, shall be treated as separate buildings and shall have separate connections to a public water system, a semi-private water system or a private water supply as required in subsection (a) of this Section. </w:t>
      </w:r>
      <w:r w:rsidR="00F5398E">
        <w:t xml:space="preserve"> However, such individually owned residences established as part of a condominium association may use a single water supply service line from the public water supply to a centralized location, such as an exterior manifold or meter room with independent shutoff valves to each unit.  There shall be a main shutoff valve at the property line.  Such arrangements shall comply with requirements set forth by the local water department or water authority.</w:t>
      </w:r>
    </w:p>
    <w:p w:rsidR="00CE3765" w:rsidRDefault="00CE3765" w:rsidP="0081396C"/>
    <w:p w:rsidR="00EE2DFF" w:rsidRDefault="00EE2DFF" w:rsidP="00EE2DFF">
      <w:pPr>
        <w:widowControl w:val="0"/>
        <w:autoSpaceDE w:val="0"/>
        <w:autoSpaceDN w:val="0"/>
        <w:adjustRightInd w:val="0"/>
        <w:ind w:left="1440" w:hanging="720"/>
      </w:pPr>
      <w:r>
        <w:t>c)</w:t>
      </w:r>
      <w:r>
        <w:tab/>
        <w:t xml:space="preserve">Private Water Supply Interconnection.  </w:t>
      </w:r>
    </w:p>
    <w:p w:rsidR="00CE3765" w:rsidRDefault="00CE3765" w:rsidP="0081396C"/>
    <w:p w:rsidR="008E2992" w:rsidRPr="00E04CD3" w:rsidRDefault="008E2992" w:rsidP="008E2992">
      <w:pPr>
        <w:ind w:left="2160" w:hanging="720"/>
      </w:pPr>
      <w:r>
        <w:t>1)</w:t>
      </w:r>
      <w:r>
        <w:tab/>
      </w:r>
      <w:r w:rsidRPr="00E04CD3">
        <w:t>A private water supply shall not be interconnected with a public water system unless it is located and constructed in accordance with the Water Well Construction Code (77 Ill. Adm. Code 920) and Water Well and Pump Installation Code (77 Ill. Adm. Code 925), and the public water system is protected against backflow and back siphonage as specified in Section 890.1130.</w:t>
      </w:r>
    </w:p>
    <w:p w:rsidR="00CE3765" w:rsidRDefault="00CE3765" w:rsidP="0081396C"/>
    <w:p w:rsidR="008E2992" w:rsidRPr="00E04CD3" w:rsidRDefault="008E2992" w:rsidP="008E2992">
      <w:pPr>
        <w:ind w:left="2160" w:hanging="720"/>
      </w:pPr>
      <w:r w:rsidRPr="00E04CD3">
        <w:t>2)</w:t>
      </w:r>
      <w:r>
        <w:tab/>
      </w:r>
      <w:r w:rsidRPr="00E04CD3">
        <w:t>No physical connection shall be permitted between the potable water system and any non-potable water source.</w:t>
      </w:r>
    </w:p>
    <w:p w:rsidR="00CE3765" w:rsidRDefault="00CE3765" w:rsidP="0081396C"/>
    <w:p w:rsidR="00EE2DFF" w:rsidRDefault="00EE2DFF" w:rsidP="00EE2DFF">
      <w:pPr>
        <w:widowControl w:val="0"/>
        <w:autoSpaceDE w:val="0"/>
        <w:autoSpaceDN w:val="0"/>
        <w:adjustRightInd w:val="0"/>
        <w:ind w:left="1440" w:hanging="720"/>
      </w:pPr>
      <w:r>
        <w:t>d)</w:t>
      </w:r>
      <w:r>
        <w:tab/>
        <w:t xml:space="preserve">All plumbing fixtures, drains, appurtenances, and appliances used to receive or discharge sanitary waste shall be connected to the drainage system of the building or premises in accordance with the requirements of this Part. </w:t>
      </w:r>
    </w:p>
    <w:p w:rsidR="008E2992" w:rsidRDefault="008E2992" w:rsidP="0081396C">
      <w:bookmarkStart w:id="0" w:name="_GoBack"/>
      <w:bookmarkEnd w:id="0"/>
    </w:p>
    <w:p w:rsidR="008E2992" w:rsidRDefault="008E2992">
      <w:pPr>
        <w:pStyle w:val="JCARSourceNote"/>
        <w:ind w:firstLine="720"/>
      </w:pPr>
      <w:r>
        <w:t>(Source:  Amended at 2</w:t>
      </w:r>
      <w:r w:rsidR="002A360E">
        <w:t>8</w:t>
      </w:r>
      <w:r>
        <w:t xml:space="preserve"> Ill. Reg. </w:t>
      </w:r>
      <w:r w:rsidR="00C54023">
        <w:t>4215</w:t>
      </w:r>
      <w:r>
        <w:t xml:space="preserve">, effective </w:t>
      </w:r>
      <w:r w:rsidR="00365C69">
        <w:t>February 18, 2004</w:t>
      </w:r>
      <w:r>
        <w:t>)</w:t>
      </w:r>
    </w:p>
    <w:sectPr w:rsidR="008E2992" w:rsidSect="00EE2D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2DFF"/>
    <w:rsid w:val="001002F7"/>
    <w:rsid w:val="001C5AEE"/>
    <w:rsid w:val="002A360E"/>
    <w:rsid w:val="00365C69"/>
    <w:rsid w:val="00461F38"/>
    <w:rsid w:val="00555180"/>
    <w:rsid w:val="00560260"/>
    <w:rsid w:val="005C3366"/>
    <w:rsid w:val="0081396C"/>
    <w:rsid w:val="008E2992"/>
    <w:rsid w:val="00C54023"/>
    <w:rsid w:val="00CE3765"/>
    <w:rsid w:val="00E01530"/>
    <w:rsid w:val="00EE2DFF"/>
    <w:rsid w:val="00F53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ED60841-D922-42EA-A88B-DEB536F7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E2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2012-06-22T01:35:00Z</dcterms:created>
  <dcterms:modified xsi:type="dcterms:W3CDTF">2015-07-24T21:27:00Z</dcterms:modified>
</cp:coreProperties>
</file>