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EF" w:rsidRDefault="005F34EF" w:rsidP="005F3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4EF" w:rsidRDefault="005F34EF" w:rsidP="005F34EF">
      <w:pPr>
        <w:widowControl w:val="0"/>
        <w:autoSpaceDE w:val="0"/>
        <w:autoSpaceDN w:val="0"/>
        <w:adjustRightInd w:val="0"/>
        <w:jc w:val="center"/>
      </w:pPr>
      <w:r>
        <w:t>SUBPART C:  REQUIREMENTS OF THE MANUFACTURED HOME COMMUNITY</w:t>
      </w:r>
    </w:p>
    <w:sectPr w:rsidR="005F34EF" w:rsidSect="005F3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4EF"/>
    <w:rsid w:val="003830FC"/>
    <w:rsid w:val="00487C24"/>
    <w:rsid w:val="005C3366"/>
    <w:rsid w:val="005F34EF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OF THE MANUFACTURED HOME COMMUNITY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OF THE MANUFACTURED HOME COMMUNITY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