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E4" w:rsidRDefault="00BF75E4" w:rsidP="00521E36"/>
    <w:p w:rsidR="00521E36" w:rsidRPr="00BF75E4" w:rsidRDefault="00521E36" w:rsidP="00521E36">
      <w:pPr>
        <w:rPr>
          <w:b/>
        </w:rPr>
      </w:pPr>
      <w:r w:rsidRPr="00BF75E4">
        <w:rPr>
          <w:b/>
        </w:rPr>
        <w:t>Section 845.260  Personnel Protection Program</w:t>
      </w:r>
    </w:p>
    <w:p w:rsidR="00521E36" w:rsidRPr="00521E36" w:rsidRDefault="00521E36" w:rsidP="00521E36"/>
    <w:p w:rsidR="00521E36" w:rsidRPr="00521E36" w:rsidRDefault="00BF75E4" w:rsidP="00BF75E4">
      <w:pPr>
        <w:ind w:left="1440" w:hanging="720"/>
      </w:pPr>
      <w:r>
        <w:t>a)</w:t>
      </w:r>
      <w:r>
        <w:tab/>
      </w:r>
      <w:r w:rsidR="00521E36" w:rsidRPr="00521E36">
        <w:t xml:space="preserve">The lead abatement contractor, its agent, or any person who is performing lead abatement or lead mitigation in a regulated facility shall take the necessary precautions to protect his or her health, the health of any </w:t>
      </w:r>
      <w:r w:rsidR="005B22DE">
        <w:t xml:space="preserve">lead abatement </w:t>
      </w:r>
      <w:r w:rsidR="00521E36" w:rsidRPr="00521E36">
        <w:t xml:space="preserve">supervisor or </w:t>
      </w:r>
      <w:r w:rsidR="005B22DE">
        <w:t xml:space="preserve">lead abatement </w:t>
      </w:r>
      <w:r w:rsidR="00521E36" w:rsidRPr="00521E36">
        <w:t>worker, and the health of occupants of the regulated facility during any lead abatement or lead mitigation that may produce lead chips, dust or fumes.</w:t>
      </w:r>
    </w:p>
    <w:p w:rsidR="00521E36" w:rsidRPr="00521E36" w:rsidRDefault="00521E36" w:rsidP="006E4359"/>
    <w:p w:rsidR="00521E36" w:rsidRPr="00521E36" w:rsidRDefault="00BF75E4" w:rsidP="00BF75E4">
      <w:pPr>
        <w:ind w:left="1440" w:hanging="720"/>
      </w:pPr>
      <w:r>
        <w:t>b)</w:t>
      </w:r>
      <w:r>
        <w:tab/>
      </w:r>
      <w:r w:rsidR="00521E36" w:rsidRPr="00521E36">
        <w:t>The lead abatement contractor shall comply with the requirements established for worker protection in accordance with 29 CFR 1926.62, 29 CFR 1910.1025 and 29 CFR 1910.134.</w:t>
      </w:r>
    </w:p>
    <w:p w:rsidR="00521E36" w:rsidRPr="00521E36" w:rsidRDefault="00521E36" w:rsidP="006E4359"/>
    <w:p w:rsidR="00521E36" w:rsidRPr="00521E36" w:rsidRDefault="00BF75E4" w:rsidP="00BF75E4">
      <w:pPr>
        <w:ind w:left="1440" w:hanging="720"/>
      </w:pPr>
      <w:r>
        <w:t>c)</w:t>
      </w:r>
      <w:r>
        <w:tab/>
      </w:r>
      <w:r w:rsidR="00521E36" w:rsidRPr="00521E36">
        <w:t>The lead abatement contractor shall maintain copies of the written personnel protection program on-site at each lead abatement and lead mitigation project and make those copies available for review by Department or delegate agency staff.  The written plan shall include:</w:t>
      </w:r>
    </w:p>
    <w:p w:rsidR="00521E36" w:rsidRPr="00521E36" w:rsidRDefault="00521E36" w:rsidP="00521E36"/>
    <w:p w:rsidR="00521E36" w:rsidRPr="00521E36" w:rsidRDefault="00BF75E4" w:rsidP="00BF75E4">
      <w:pPr>
        <w:ind w:left="2160" w:hanging="720"/>
      </w:pPr>
      <w:r>
        <w:t>1)</w:t>
      </w:r>
      <w:r>
        <w:tab/>
      </w:r>
      <w:r w:rsidR="00521E36" w:rsidRPr="00521E36">
        <w:t xml:space="preserve">The minimum requirements for personal protective equipment to enter the work area.  If protective equipment is not provided, the </w:t>
      </w:r>
      <w:r w:rsidR="005B22DE">
        <w:t xml:space="preserve">lead abatement </w:t>
      </w:r>
      <w:r w:rsidR="00521E36" w:rsidRPr="00521E36">
        <w:t>contractor shall have on-site air monitoring results and/or negative exposure assessment as required by OSHA, indicating that protective equipment is not required;</w:t>
      </w:r>
    </w:p>
    <w:p w:rsidR="00521E36" w:rsidRPr="00521E36" w:rsidRDefault="00521E36" w:rsidP="006E4359"/>
    <w:p w:rsidR="00521E36" w:rsidRPr="00521E36" w:rsidRDefault="00BF75E4" w:rsidP="00BF75E4">
      <w:pPr>
        <w:ind w:left="2160" w:hanging="720"/>
      </w:pPr>
      <w:r>
        <w:t>2)</w:t>
      </w:r>
      <w:r>
        <w:tab/>
      </w:r>
      <w:r w:rsidR="00521E36" w:rsidRPr="00521E36">
        <w:t xml:space="preserve">The work practices </w:t>
      </w:r>
      <w:r w:rsidR="005B22DE">
        <w:t>that</w:t>
      </w:r>
      <w:r w:rsidR="00521E36" w:rsidRPr="00521E36">
        <w:t xml:space="preserve"> ensure employees are not spreading potential lead contamination to other locations by transfer on protective equipment; and</w:t>
      </w:r>
    </w:p>
    <w:p w:rsidR="00521E36" w:rsidRPr="00521E36" w:rsidRDefault="00521E36" w:rsidP="006E4359"/>
    <w:p w:rsidR="00521E36" w:rsidRPr="00521E36" w:rsidRDefault="00BF75E4" w:rsidP="00BF75E4">
      <w:pPr>
        <w:ind w:left="2160" w:hanging="720"/>
      </w:pPr>
      <w:r>
        <w:t>3)</w:t>
      </w:r>
      <w:r>
        <w:tab/>
      </w:r>
      <w:r w:rsidR="00521E36" w:rsidRPr="00521E36">
        <w:t>The personal hygiene practices to be used by personnel for decontamination prior to leaving the work area.</w:t>
      </w:r>
    </w:p>
    <w:p w:rsidR="00521E36" w:rsidRPr="00521E36" w:rsidRDefault="00521E36" w:rsidP="00521E36"/>
    <w:p w:rsidR="00521E36" w:rsidRDefault="00BF75E4" w:rsidP="00BF75E4">
      <w:pPr>
        <w:ind w:left="1440" w:hanging="720"/>
      </w:pPr>
      <w:r>
        <w:t>d)</w:t>
      </w:r>
      <w:r>
        <w:tab/>
      </w:r>
      <w:r w:rsidR="00521E36" w:rsidRPr="00521E36">
        <w:t xml:space="preserve">Copies of the written personnel protection program shall be maintained as part of the records required in Section </w:t>
      </w:r>
      <w:r w:rsidR="00521E36" w:rsidRPr="00BF75E4">
        <w:t>845.300</w:t>
      </w:r>
      <w:r w:rsidR="00521E36" w:rsidRPr="00521E36">
        <w:t>.</w:t>
      </w:r>
    </w:p>
    <w:p w:rsidR="005B22DE" w:rsidRDefault="005B22DE" w:rsidP="006E4359"/>
    <w:p w:rsidR="005B22DE" w:rsidRPr="00521E36" w:rsidRDefault="005B22DE" w:rsidP="00BF75E4">
      <w:pPr>
        <w:ind w:left="1440" w:hanging="720"/>
      </w:pPr>
      <w:r>
        <w:t>(Source:  Amended at 4</w:t>
      </w:r>
      <w:r w:rsidR="00863DC8">
        <w:t>3</w:t>
      </w:r>
      <w:r>
        <w:t xml:space="preserve"> Ill. Reg. </w:t>
      </w:r>
      <w:r w:rsidR="003F387B">
        <w:t>2440</w:t>
      </w:r>
      <w:r>
        <w:t xml:space="preserve">, effective </w:t>
      </w:r>
      <w:bookmarkStart w:id="0" w:name="_GoBack"/>
      <w:r w:rsidR="003F387B">
        <w:t>February 8, 2019</w:t>
      </w:r>
      <w:bookmarkEnd w:id="0"/>
      <w:r>
        <w:t>)</w:t>
      </w:r>
    </w:p>
    <w:sectPr w:rsidR="005B22DE" w:rsidRPr="00521E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52" w:rsidRDefault="00C90052">
      <w:r>
        <w:separator/>
      </w:r>
    </w:p>
  </w:endnote>
  <w:endnote w:type="continuationSeparator" w:id="0">
    <w:p w:rsidR="00C90052" w:rsidRDefault="00C9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52" w:rsidRDefault="00C90052">
      <w:r>
        <w:separator/>
      </w:r>
    </w:p>
  </w:footnote>
  <w:footnote w:type="continuationSeparator" w:id="0">
    <w:p w:rsidR="00C90052" w:rsidRDefault="00C9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E3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87B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2B9E"/>
    <w:rsid w:val="005039E7"/>
    <w:rsid w:val="0050660E"/>
    <w:rsid w:val="005109B5"/>
    <w:rsid w:val="00512795"/>
    <w:rsid w:val="00521E3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2DE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4359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DC8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437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5E4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5A10"/>
    <w:rsid w:val="00C86122"/>
    <w:rsid w:val="00C9005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3A39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AB7148-7BEC-4E44-83FA-9B057F1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521E36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521E36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521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