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D0" w:rsidRDefault="00A34AD0" w:rsidP="00374C90">
      <w:pPr>
        <w:jc w:val="center"/>
        <w:rPr>
          <w:bCs/>
        </w:rPr>
      </w:pPr>
      <w:bookmarkStart w:id="0" w:name="_GoBack"/>
      <w:bookmarkEnd w:id="0"/>
    </w:p>
    <w:p w:rsidR="00A34AD0" w:rsidRDefault="00374C90" w:rsidP="00374C90">
      <w:pPr>
        <w:jc w:val="center"/>
        <w:rPr>
          <w:bCs/>
        </w:rPr>
      </w:pPr>
      <w:r w:rsidRPr="00374C90">
        <w:rPr>
          <w:bCs/>
        </w:rPr>
        <w:t>SUBPART F:</w:t>
      </w:r>
      <w:r w:rsidR="00A34AD0">
        <w:rPr>
          <w:bCs/>
        </w:rPr>
        <w:t xml:space="preserve"> </w:t>
      </w:r>
      <w:r w:rsidRPr="00374C90">
        <w:rPr>
          <w:bCs/>
        </w:rPr>
        <w:t xml:space="preserve"> STANDARDS FOR LEAD MITIGATION </w:t>
      </w:r>
    </w:p>
    <w:p w:rsidR="00374C90" w:rsidRPr="00374C90" w:rsidRDefault="00374C90" w:rsidP="00374C90">
      <w:pPr>
        <w:jc w:val="center"/>
      </w:pPr>
      <w:r w:rsidRPr="00374C90">
        <w:rPr>
          <w:bCs/>
        </w:rPr>
        <w:t>AND LEAD ABATEMENT</w:t>
      </w:r>
    </w:p>
    <w:sectPr w:rsidR="00374C90" w:rsidRPr="00374C9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80" w:rsidRDefault="00A52980">
      <w:r>
        <w:separator/>
      </w:r>
    </w:p>
  </w:endnote>
  <w:endnote w:type="continuationSeparator" w:id="0">
    <w:p w:rsidR="00A52980" w:rsidRDefault="00A5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80" w:rsidRDefault="00A52980">
      <w:r>
        <w:separator/>
      </w:r>
    </w:p>
  </w:footnote>
  <w:footnote w:type="continuationSeparator" w:id="0">
    <w:p w:rsidR="00A52980" w:rsidRDefault="00A5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C9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2E40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6BCC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C90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4AD0"/>
    <w:rsid w:val="00A3646E"/>
    <w:rsid w:val="00A42797"/>
    <w:rsid w:val="00A52980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5F9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