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86" w:rsidRDefault="00AB1086" w:rsidP="00AB1086">
      <w:pPr>
        <w:widowControl w:val="0"/>
        <w:autoSpaceDE w:val="0"/>
        <w:autoSpaceDN w:val="0"/>
        <w:adjustRightInd w:val="0"/>
      </w:pPr>
    </w:p>
    <w:p w:rsidR="00AB1086" w:rsidRDefault="00AB1086" w:rsidP="00AB10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840.200  </w:t>
      </w:r>
      <w:r w:rsidR="002E7730">
        <w:rPr>
          <w:b/>
          <w:bCs/>
        </w:rPr>
        <w:t>Adverse Pregnancy Outcome</w:t>
      </w:r>
      <w:r>
        <w:t xml:space="preserve"> </w:t>
      </w:r>
    </w:p>
    <w:p w:rsidR="00AB1086" w:rsidRDefault="00AB1086" w:rsidP="00AB1086">
      <w:pPr>
        <w:widowControl w:val="0"/>
        <w:autoSpaceDE w:val="0"/>
        <w:autoSpaceDN w:val="0"/>
        <w:adjustRightInd w:val="0"/>
      </w:pPr>
    </w:p>
    <w:p w:rsidR="00EC4B5C" w:rsidRDefault="00EC4B5C" w:rsidP="00AB1086">
      <w:pPr>
        <w:widowControl w:val="0"/>
        <w:autoSpaceDE w:val="0"/>
        <w:autoSpaceDN w:val="0"/>
        <w:adjustRightInd w:val="0"/>
      </w:pPr>
      <w:r>
        <w:t xml:space="preserve">An adverse pregnancy outcome for an infant consists of one or more of the </w:t>
      </w:r>
      <w:r w:rsidR="00835370">
        <w:t xml:space="preserve">following </w:t>
      </w:r>
      <w:r>
        <w:t>case criter</w:t>
      </w:r>
      <w:r w:rsidR="00835370">
        <w:t>ion</w:t>
      </w:r>
      <w:r>
        <w:t>:</w:t>
      </w:r>
    </w:p>
    <w:p w:rsidR="00EC4B5C" w:rsidRDefault="00EC4B5C" w:rsidP="00AB1086">
      <w:pPr>
        <w:widowControl w:val="0"/>
        <w:autoSpaceDE w:val="0"/>
        <w:autoSpaceDN w:val="0"/>
        <w:adjustRightInd w:val="0"/>
      </w:pPr>
    </w:p>
    <w:p w:rsidR="00AB1086" w:rsidRDefault="00AB1086" w:rsidP="00AB10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E7730">
        <w:t>A diagnosis of a birth defect, made prenatally or by two years of age;</w:t>
      </w:r>
      <w:r>
        <w:t xml:space="preserve"> </w:t>
      </w:r>
    </w:p>
    <w:p w:rsidR="00196EB2" w:rsidRDefault="00196EB2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44137">
        <w:t>A gestational age of less than 31 completed weeks (ICD-10-CM P07.21-P07.33)</w:t>
      </w:r>
      <w:r>
        <w:t>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diagnosis of fetal alcohol syndrome (</w:t>
      </w:r>
      <w:r w:rsidR="00544137">
        <w:t>ICD-10-CM Q86.0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fetal or neonatal death; 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C1567C" w:rsidRDefault="00FE32C1" w:rsidP="00FE32C1">
      <w:pPr>
        <w:widowControl w:val="0"/>
        <w:autoSpaceDE w:val="0"/>
        <w:autoSpaceDN w:val="0"/>
        <w:adjustRightInd w:val="0"/>
        <w:ind w:left="1440" w:hanging="720"/>
      </w:pPr>
      <w:r w:rsidRPr="00FE32C1">
        <w:t>e)</w:t>
      </w:r>
      <w:r w:rsidR="00C1567C">
        <w:tab/>
        <w:t>Substance Use</w:t>
      </w:r>
    </w:p>
    <w:p w:rsidR="00C1567C" w:rsidRDefault="00C1567C" w:rsidP="00B00AE7">
      <w:pPr>
        <w:widowControl w:val="0"/>
        <w:autoSpaceDE w:val="0"/>
        <w:autoSpaceDN w:val="0"/>
        <w:adjustRightInd w:val="0"/>
      </w:pPr>
    </w:p>
    <w:p w:rsidR="00C1567C" w:rsidRDefault="00C1567C" w:rsidP="00C156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E32C1" w:rsidRPr="00FE32C1">
        <w:t>Prenatal maternal,</w:t>
      </w:r>
      <w:r>
        <w:t xml:space="preserve"> </w:t>
      </w:r>
      <w:r w:rsidR="00FE32C1" w:rsidRPr="00FE32C1">
        <w:t xml:space="preserve">post-natal infant or </w:t>
      </w:r>
      <w:r>
        <w:t xml:space="preserve">post-natal </w:t>
      </w:r>
      <w:r w:rsidR="00FE32C1" w:rsidRPr="00FE32C1">
        <w:t xml:space="preserve">maternal positive toxicology for any controlled substance (except drugs administered during labor and delivery); </w:t>
      </w:r>
    </w:p>
    <w:p w:rsidR="00C1567C" w:rsidRDefault="00C1567C" w:rsidP="00B00AE7">
      <w:pPr>
        <w:widowControl w:val="0"/>
        <w:autoSpaceDE w:val="0"/>
        <w:autoSpaceDN w:val="0"/>
        <w:adjustRightInd w:val="0"/>
      </w:pPr>
    </w:p>
    <w:p w:rsidR="00C1567C" w:rsidRDefault="00C1567C" w:rsidP="00C156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E32C1" w:rsidRPr="00FE32C1">
        <w:t xml:space="preserve">a maternal admission to illicit drug use, or cannabis use during the pregnancy that led to the delivery of this infant; or </w:t>
      </w:r>
    </w:p>
    <w:p w:rsidR="00C1567C" w:rsidRDefault="00C1567C" w:rsidP="00B00AE7">
      <w:pPr>
        <w:widowControl w:val="0"/>
        <w:autoSpaceDE w:val="0"/>
        <w:autoSpaceDN w:val="0"/>
        <w:adjustRightInd w:val="0"/>
      </w:pPr>
    </w:p>
    <w:p w:rsidR="00FE32C1" w:rsidRPr="00FE32C1" w:rsidRDefault="00C1567C" w:rsidP="00C156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FE32C1" w:rsidRPr="00FE32C1">
        <w:t>signs of drug toxicity or withdrawal; or</w:t>
      </w:r>
    </w:p>
    <w:p w:rsidR="00FE32C1" w:rsidRDefault="00FE32C1" w:rsidP="00B00AE7">
      <w:pPr>
        <w:widowControl w:val="0"/>
        <w:autoSpaceDE w:val="0"/>
        <w:autoSpaceDN w:val="0"/>
        <w:adjustRightInd w:val="0"/>
      </w:pPr>
    </w:p>
    <w:p w:rsidR="002E7730" w:rsidRDefault="00FE32C1" w:rsidP="002E7730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2E7730">
        <w:t>)</w:t>
      </w:r>
      <w:r w:rsidR="002E7730">
        <w:tab/>
        <w:t>A diagnosis of one of the following conditions made prior to discharge from the newborn hospitalization: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FE32C1" w:rsidP="002E7730">
      <w:pPr>
        <w:widowControl w:val="0"/>
        <w:autoSpaceDE w:val="0"/>
        <w:autoSpaceDN w:val="0"/>
        <w:adjustRightInd w:val="0"/>
        <w:ind w:left="2166" w:hanging="720"/>
      </w:pPr>
      <w:r>
        <w:t>1</w:t>
      </w:r>
      <w:r w:rsidR="002E7730">
        <w:t>)</w:t>
      </w:r>
      <w:r w:rsidR="002E7730">
        <w:tab/>
        <w:t>Serious infections: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Prenatal exposure to syphilis (</w:t>
      </w:r>
      <w:r w:rsidR="001268C8">
        <w:t>ICD-10-CM Z20.2</w:t>
      </w:r>
      <w:r>
        <w:t>) or a diagnosis of congenital syphilis (</w:t>
      </w:r>
      <w:r w:rsidR="001268C8">
        <w:t>ICD-10-CM A50.01</w:t>
      </w:r>
      <w:r w:rsidR="005952E5">
        <w:t>-</w:t>
      </w:r>
      <w:r w:rsidR="001268C8">
        <w:t>A53.9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B)</w:t>
      </w:r>
      <w:r>
        <w:tab/>
        <w:t xml:space="preserve">Prenatal exposure to hepatitis B </w:t>
      </w:r>
      <w:r w:rsidR="00FE32C1">
        <w:t>or hepatitis C</w:t>
      </w:r>
      <w:r w:rsidR="004A36B8">
        <w:t xml:space="preserve">  </w:t>
      </w:r>
      <w:r>
        <w:t>(</w:t>
      </w:r>
      <w:r w:rsidR="001268C8">
        <w:t>ICD-10-CM Z20.2</w:t>
      </w:r>
      <w:r>
        <w:t>)</w:t>
      </w:r>
      <w:r w:rsidR="001268C8">
        <w:t xml:space="preserve"> or a diagnosis of hepatitis B</w:t>
      </w:r>
      <w:r w:rsidR="004A36B8">
        <w:t xml:space="preserve"> or hepatitis C </w:t>
      </w:r>
      <w:r w:rsidR="001268C8">
        <w:t>(ICD-10-CM P35.3)</w:t>
      </w:r>
      <w:r>
        <w:t>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C)</w:t>
      </w:r>
      <w:r>
        <w:tab/>
        <w:t xml:space="preserve">Prenatal exposure to </w:t>
      </w:r>
      <w:r w:rsidR="00835370">
        <w:t>c</w:t>
      </w:r>
      <w:r>
        <w:t>hlamydia (</w:t>
      </w:r>
      <w:r w:rsidR="005D0D42">
        <w:t>ICD-10-CM Z20.2</w:t>
      </w:r>
      <w:r>
        <w:t xml:space="preserve">) or a diagnosis of a chlamydial infection </w:t>
      </w:r>
      <w:r w:rsidR="005D0D42">
        <w:t>ICD-10-CM A74.89, A74.9, or P23.1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D)</w:t>
      </w:r>
      <w:r>
        <w:tab/>
        <w:t>Prenatal exposure to herpes (</w:t>
      </w:r>
      <w:r w:rsidR="005D0D42">
        <w:t>ICD-10-CM Z20.2</w:t>
      </w:r>
      <w:r>
        <w:t>) or a diagnosis of congenital herpes (</w:t>
      </w:r>
      <w:r w:rsidR="005D0D42">
        <w:t>ICD-10-CM P35.2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E)</w:t>
      </w:r>
      <w:r>
        <w:tab/>
        <w:t>Group B streptococcus (</w:t>
      </w:r>
      <w:r w:rsidR="005D0D42">
        <w:t>ICD-10-CM J15.3 or P36.0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F)</w:t>
      </w:r>
      <w:r>
        <w:tab/>
        <w:t>Gonococcal conjunctivitis (neonatorum) (</w:t>
      </w:r>
      <w:r w:rsidR="005D0D42">
        <w:t>ICD-10-CM P39.1</w:t>
      </w:r>
      <w:r>
        <w:t>)</w:t>
      </w:r>
      <w:r w:rsidR="00835370">
        <w:t>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G)</w:t>
      </w:r>
      <w:r>
        <w:tab/>
        <w:t>Congenital listeriosis (</w:t>
      </w:r>
      <w:r w:rsidR="00DA0DB6">
        <w:t>ICD-10-CM P37.2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H)</w:t>
      </w:r>
      <w:r>
        <w:tab/>
        <w:t>Congenital rubella (</w:t>
      </w:r>
      <w:r w:rsidR="00DA0DB6">
        <w:t>ICD-10-CM P35.0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I)</w:t>
      </w:r>
      <w:r>
        <w:tab/>
        <w:t>Congenital cytomegalovirus (</w:t>
      </w:r>
      <w:r w:rsidR="00DA0DB6">
        <w:t>ICD-10-CM P35.1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J)</w:t>
      </w:r>
      <w:r>
        <w:tab/>
        <w:t>Tetanus neonatorum (</w:t>
      </w:r>
      <w:r w:rsidR="00DA0DB6">
        <w:t>ICD-10-CM A33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907" w:hanging="720"/>
      </w:pPr>
      <w:r>
        <w:t>K)</w:t>
      </w:r>
      <w:r>
        <w:tab/>
        <w:t xml:space="preserve">Septicemia of the newborn </w:t>
      </w:r>
      <w:r w:rsidR="00DA0DB6">
        <w:t>ICD-10-CM P36.0-P36.9</w:t>
      </w:r>
      <w:r>
        <w:t xml:space="preserve">); 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EA3494" w:rsidRPr="00EA3494" w:rsidRDefault="00EA3494" w:rsidP="00EA3494">
      <w:pPr>
        <w:widowControl w:val="0"/>
        <w:autoSpaceDE w:val="0"/>
        <w:autoSpaceDN w:val="0"/>
        <w:adjustRightInd w:val="0"/>
        <w:ind w:left="2907" w:hanging="720"/>
      </w:pPr>
      <w:r w:rsidRPr="00EA3494">
        <w:t>L)</w:t>
      </w:r>
      <w:r w:rsidRPr="00EA3494">
        <w:tab/>
      </w:r>
      <w:r w:rsidRPr="00DF3C8D">
        <w:rPr>
          <w:u w:val="single"/>
        </w:rPr>
        <w:t xml:space="preserve"> </w:t>
      </w:r>
      <w:r w:rsidRPr="00EA3494">
        <w:t>Prenatal exposure to human immunodeficiency virus (ICD-10-CM Z20.6); or</w:t>
      </w:r>
    </w:p>
    <w:p w:rsidR="00EA3494" w:rsidRDefault="00EA3494" w:rsidP="00B00AE7">
      <w:pPr>
        <w:widowControl w:val="0"/>
        <w:autoSpaceDE w:val="0"/>
        <w:autoSpaceDN w:val="0"/>
        <w:adjustRightInd w:val="0"/>
      </w:pPr>
    </w:p>
    <w:p w:rsidR="002E7730" w:rsidRDefault="00EA3494" w:rsidP="002E7730">
      <w:pPr>
        <w:widowControl w:val="0"/>
        <w:autoSpaceDE w:val="0"/>
        <w:autoSpaceDN w:val="0"/>
        <w:adjustRightInd w:val="0"/>
        <w:ind w:left="2907" w:hanging="720"/>
      </w:pPr>
      <w:r>
        <w:t>M</w:t>
      </w:r>
      <w:r w:rsidR="002E7730">
        <w:t>)</w:t>
      </w:r>
      <w:r w:rsidR="002E7730">
        <w:tab/>
        <w:t>Other congenital infections (</w:t>
      </w:r>
      <w:r w:rsidR="00DA0DB6">
        <w:t>ICD-10-CM P35.8, P35.9 or P37.0-P37.9</w:t>
      </w:r>
      <w:r w:rsidR="002E7730">
        <w:t>).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EA3494" w:rsidP="002E7730">
      <w:pPr>
        <w:widowControl w:val="0"/>
        <w:autoSpaceDE w:val="0"/>
        <w:autoSpaceDN w:val="0"/>
        <w:adjustRightInd w:val="0"/>
        <w:ind w:left="2166" w:hanging="720"/>
      </w:pPr>
      <w:r>
        <w:t>2</w:t>
      </w:r>
      <w:r w:rsidR="002E7730">
        <w:t>)</w:t>
      </w:r>
      <w:r w:rsidR="002E7730">
        <w:tab/>
        <w:t>Endocrine, metabolic or immune disorder: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Hypothyroidism (</w:t>
      </w:r>
      <w:r w:rsidR="00A246A0">
        <w:t>ICD-10-CM E03.0-E03.9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Adrenogenital syndrome (</w:t>
      </w:r>
      <w:r w:rsidR="00A246A0">
        <w:t>ICD-10-CM E25.0-E25.9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Inborn errors of metabolism (</w:t>
      </w:r>
      <w:r w:rsidR="00EC4B5C">
        <w:t>-</w:t>
      </w:r>
      <w:r w:rsidR="007E5EF1">
        <w:t xml:space="preserve"> ICD-10-CM E70.0-E79.9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Cystic fibrosis (</w:t>
      </w:r>
      <w:r w:rsidR="007E5EF1">
        <w:t>ICD-10-CM E84.0-E84.9</w:t>
      </w:r>
      <w:r>
        <w:t>); or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Immune deficiency disorder (</w:t>
      </w:r>
      <w:r w:rsidR="007E5EF1">
        <w:t>ICD-10-CM D80.0-D81.9</w:t>
      </w:r>
      <w:r>
        <w:t>).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EA3494" w:rsidP="002E773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E7730">
        <w:t>)</w:t>
      </w:r>
      <w:r w:rsidR="002E7730">
        <w:tab/>
        <w:t>Blood disorder: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Leukemia (</w:t>
      </w:r>
      <w:r w:rsidR="007E5EF1">
        <w:t>ICD-10-CM C91.0-C95.92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Hereditary hemolytic anemias (</w:t>
      </w:r>
      <w:r w:rsidR="007E5EF1">
        <w:t>ICD-10-CM D58.0-D58.9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Constitutional aplastic anemia (</w:t>
      </w:r>
      <w:r w:rsidR="007E5EF1">
        <w:t>ICD-10-CM D61.0-D61.</w:t>
      </w:r>
      <w:r w:rsidR="00F72897">
        <w:t>0</w:t>
      </w:r>
      <w:r w:rsidR="007E5EF1">
        <w:t>9</w:t>
      </w:r>
      <w:r>
        <w:t>); or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Coagulation defects (</w:t>
      </w:r>
      <w:r w:rsidR="007E5EF1">
        <w:t>ICD-10-CM D65-D68.9</w:t>
      </w:r>
      <w:r>
        <w:t>).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EA3494" w:rsidP="002E7730">
      <w:pPr>
        <w:widowControl w:val="0"/>
        <w:autoSpaceDE w:val="0"/>
        <w:autoSpaceDN w:val="0"/>
        <w:adjustRightInd w:val="0"/>
        <w:ind w:left="2166" w:hanging="720"/>
      </w:pPr>
      <w:r>
        <w:t>4</w:t>
      </w:r>
      <w:r w:rsidR="002E7730">
        <w:t>)</w:t>
      </w:r>
      <w:r w:rsidR="002E7730">
        <w:tab/>
        <w:t>Other conditions: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Neurofibromatosis (</w:t>
      </w:r>
      <w:r w:rsidR="008F2863">
        <w:t>ICD-10-CM Q85.0-Q85.9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Cerebral lipidoses </w:t>
      </w:r>
      <w:r w:rsidR="008F2863">
        <w:t>ICD-10-CM E75.4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Retinopathy of prematurity (</w:t>
      </w:r>
      <w:r w:rsidR="008F2863">
        <w:t>ICD-10-CM H35.1-H35.17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Chorioretinitis (</w:t>
      </w:r>
      <w:r w:rsidR="008F2863">
        <w:t>ICD-10-CM H30.00-H30.93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Strabismus (</w:t>
      </w:r>
      <w:r w:rsidR="008F2863">
        <w:t>ICD-10-CM H50.00-H50.9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Endocardial fibroelastosis (</w:t>
      </w:r>
      <w:r w:rsidR="008F2863">
        <w:t>ICD-10-CM I42.4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Occlusion of cerebral arteries (</w:t>
      </w:r>
      <w:r w:rsidR="008F2863">
        <w:t>ICD-10-CM I63.30-I63.59 or I66.0-I66.9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Bronchopulmonary dysplasia (</w:t>
      </w:r>
      <w:r w:rsidR="008F2863">
        <w:t>ICD-10-CM P27.1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E074A9">
      <w:pPr>
        <w:widowControl w:val="0"/>
        <w:autoSpaceDE w:val="0"/>
        <w:autoSpaceDN w:val="0"/>
        <w:adjustRightInd w:val="0"/>
        <w:ind w:left="2880" w:hanging="648"/>
      </w:pPr>
      <w:r>
        <w:t>I)</w:t>
      </w:r>
      <w:r>
        <w:tab/>
        <w:t xml:space="preserve">Intrauterine growth retardation </w:t>
      </w:r>
      <w:r w:rsidR="008F2863">
        <w:t>ICD-10-CM P05.0-P05.9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Pr="00580AE5" w:rsidRDefault="002E7730" w:rsidP="00E074A9">
      <w:pPr>
        <w:widowControl w:val="0"/>
        <w:autoSpaceDE w:val="0"/>
        <w:autoSpaceDN w:val="0"/>
        <w:adjustRightInd w:val="0"/>
        <w:ind w:left="2880" w:hanging="675"/>
      </w:pPr>
      <w:r>
        <w:t>J)</w:t>
      </w:r>
      <w:r>
        <w:tab/>
        <w:t>Intraventricular hemorrhage grade III (</w:t>
      </w:r>
      <w:r w:rsidR="008F2863">
        <w:t>ICD-</w:t>
      </w:r>
      <w:r w:rsidR="008F2863" w:rsidRPr="00580AE5">
        <w:t>10-CM P52.21</w:t>
      </w:r>
      <w:r w:rsidRPr="00580AE5">
        <w:t>);</w:t>
      </w:r>
    </w:p>
    <w:p w:rsidR="002E7730" w:rsidRPr="00580AE5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E074A9">
      <w:pPr>
        <w:widowControl w:val="0"/>
        <w:autoSpaceDE w:val="0"/>
        <w:autoSpaceDN w:val="0"/>
        <w:adjustRightInd w:val="0"/>
        <w:ind w:left="2880" w:hanging="738"/>
      </w:pPr>
      <w:r w:rsidRPr="00580AE5">
        <w:t>K)</w:t>
      </w:r>
      <w:r w:rsidRPr="00580AE5">
        <w:tab/>
        <w:t xml:space="preserve">Intraventricular hemorrhage grade IV </w:t>
      </w:r>
      <w:r w:rsidR="008F2863" w:rsidRPr="00580AE5">
        <w:t>ICD-10-CM P52</w:t>
      </w:r>
      <w:r w:rsidR="008F2863">
        <w:t>.22</w:t>
      </w:r>
      <w:r>
        <w:t>);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2E7730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>Seizures (</w:t>
      </w:r>
      <w:r w:rsidR="008F2863">
        <w:t>ICD-10-CM P90</w:t>
      </w:r>
      <w:r>
        <w:t xml:space="preserve">); 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2E7730" w:rsidP="00E074A9">
      <w:pPr>
        <w:widowControl w:val="0"/>
        <w:autoSpaceDE w:val="0"/>
        <w:autoSpaceDN w:val="0"/>
        <w:adjustRightInd w:val="0"/>
        <w:ind w:left="2880" w:hanging="783"/>
      </w:pPr>
      <w:r>
        <w:t>M)</w:t>
      </w:r>
      <w:r>
        <w:tab/>
        <w:t xml:space="preserve">Other conditions leading to more than </w:t>
      </w:r>
      <w:r w:rsidR="005952E5">
        <w:t>72</w:t>
      </w:r>
      <w:r>
        <w:t xml:space="preserve"> hours on a ventilator (</w:t>
      </w:r>
      <w:r w:rsidR="008F2863">
        <w:t>ICD-10-CM Z99.11</w:t>
      </w:r>
      <w:r>
        <w:t>)</w:t>
      </w:r>
      <w:r w:rsidR="008F2863">
        <w:t>;</w:t>
      </w:r>
    </w:p>
    <w:p w:rsidR="008F2863" w:rsidRDefault="008F2863" w:rsidP="00B00AE7">
      <w:pPr>
        <w:widowControl w:val="0"/>
        <w:autoSpaceDE w:val="0"/>
        <w:autoSpaceDN w:val="0"/>
        <w:adjustRightInd w:val="0"/>
      </w:pPr>
    </w:p>
    <w:p w:rsidR="008F2863" w:rsidRDefault="008F2863" w:rsidP="00E074A9">
      <w:pPr>
        <w:widowControl w:val="0"/>
        <w:autoSpaceDE w:val="0"/>
        <w:autoSpaceDN w:val="0"/>
        <w:adjustRightInd w:val="0"/>
        <w:ind w:left="2880" w:hanging="747"/>
      </w:pPr>
      <w:r>
        <w:t>N)</w:t>
      </w:r>
      <w:r>
        <w:tab/>
        <w:t>Conditions leading to extracorporeal membrane oxygenation (ECMO) (ICD-10-CM Z92.81)</w:t>
      </w:r>
    </w:p>
    <w:p w:rsidR="008F2863" w:rsidRDefault="008F2863" w:rsidP="00B00AE7">
      <w:pPr>
        <w:widowControl w:val="0"/>
        <w:autoSpaceDE w:val="0"/>
        <w:autoSpaceDN w:val="0"/>
        <w:adjustRightInd w:val="0"/>
      </w:pPr>
    </w:p>
    <w:p w:rsidR="008F2863" w:rsidRDefault="008F2863" w:rsidP="00E074A9">
      <w:pPr>
        <w:widowControl w:val="0"/>
        <w:autoSpaceDE w:val="0"/>
        <w:autoSpaceDN w:val="0"/>
        <w:adjustRightInd w:val="0"/>
        <w:ind w:left="2880" w:hanging="738"/>
      </w:pPr>
      <w:r>
        <w:t>O)</w:t>
      </w:r>
      <w:r>
        <w:tab/>
        <w:t>Erb's Palsy (ICD-10-CM P14.0)</w:t>
      </w:r>
    </w:p>
    <w:p w:rsidR="008F2863" w:rsidRDefault="008F2863" w:rsidP="00B00AE7">
      <w:pPr>
        <w:widowControl w:val="0"/>
        <w:autoSpaceDE w:val="0"/>
        <w:autoSpaceDN w:val="0"/>
        <w:adjustRightInd w:val="0"/>
      </w:pPr>
    </w:p>
    <w:p w:rsidR="008F2863" w:rsidRDefault="008F2863" w:rsidP="002E7730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>Hypoxic ischemic encephalopathy leading to cooling treatment (ICD-10-CM P91.63)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</w:p>
    <w:p w:rsidR="002E7730" w:rsidRDefault="00EC4B5C" w:rsidP="002E7730">
      <w:pPr>
        <w:widowControl w:val="0"/>
        <w:autoSpaceDE w:val="0"/>
        <w:autoSpaceDN w:val="0"/>
        <w:adjustRightInd w:val="0"/>
        <w:ind w:left="741"/>
      </w:pPr>
      <w:r>
        <w:t>AGENCY</w:t>
      </w:r>
      <w:r w:rsidR="002E7730">
        <w:t xml:space="preserve"> NOTE:  The products of induced abortions shall not be reported to APORS.  </w:t>
      </w:r>
    </w:p>
    <w:p w:rsidR="002E7730" w:rsidRDefault="002E7730" w:rsidP="00B00A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730" w:rsidRPr="00D55B37" w:rsidRDefault="0028654A">
      <w:pPr>
        <w:pStyle w:val="JCARSourceNote"/>
        <w:ind w:left="720"/>
      </w:pPr>
      <w:r>
        <w:t>(Source:  Amended at 4</w:t>
      </w:r>
      <w:r w:rsidR="00EF66BB">
        <w:t>6</w:t>
      </w:r>
      <w:r>
        <w:t xml:space="preserve"> Ill. Reg. </w:t>
      </w:r>
      <w:r w:rsidR="00EE279A">
        <w:t>2971</w:t>
      </w:r>
      <w:r>
        <w:t xml:space="preserve">, effective </w:t>
      </w:r>
      <w:r w:rsidR="00EE279A">
        <w:t>February 1, 2022</w:t>
      </w:r>
      <w:r>
        <w:t>)</w:t>
      </w:r>
    </w:p>
    <w:sectPr w:rsidR="002E7730" w:rsidRPr="00D55B37" w:rsidSect="00AB1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086"/>
    <w:rsid w:val="000E698D"/>
    <w:rsid w:val="001268C8"/>
    <w:rsid w:val="00196EB2"/>
    <w:rsid w:val="0028654A"/>
    <w:rsid w:val="002E7730"/>
    <w:rsid w:val="0045666F"/>
    <w:rsid w:val="00460CC0"/>
    <w:rsid w:val="0046173D"/>
    <w:rsid w:val="004A36B8"/>
    <w:rsid w:val="00510533"/>
    <w:rsid w:val="00544137"/>
    <w:rsid w:val="00580AE5"/>
    <w:rsid w:val="005952E5"/>
    <w:rsid w:val="005C3366"/>
    <w:rsid w:val="005D0D42"/>
    <w:rsid w:val="006E6B98"/>
    <w:rsid w:val="007E5EF1"/>
    <w:rsid w:val="00835370"/>
    <w:rsid w:val="008F2863"/>
    <w:rsid w:val="009048C9"/>
    <w:rsid w:val="009E12B5"/>
    <w:rsid w:val="00A246A0"/>
    <w:rsid w:val="00AB1086"/>
    <w:rsid w:val="00B00AE7"/>
    <w:rsid w:val="00C1567C"/>
    <w:rsid w:val="00D60D04"/>
    <w:rsid w:val="00DA0DB6"/>
    <w:rsid w:val="00E074A9"/>
    <w:rsid w:val="00E10DCF"/>
    <w:rsid w:val="00EA3494"/>
    <w:rsid w:val="00EA35FA"/>
    <w:rsid w:val="00EC4B5C"/>
    <w:rsid w:val="00EE279A"/>
    <w:rsid w:val="00EF66BB"/>
    <w:rsid w:val="00F72897"/>
    <w:rsid w:val="00FC151E"/>
    <w:rsid w:val="00FD7535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8715D7-DA37-4A0F-8EBB-FEB7E6A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2021-12-15T19:59:00Z</dcterms:created>
  <dcterms:modified xsi:type="dcterms:W3CDTF">2022-02-18T19:13:00Z</dcterms:modified>
</cp:coreProperties>
</file>