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0F" w:rsidRDefault="0006440F" w:rsidP="0006440F">
      <w:pPr>
        <w:widowControl w:val="0"/>
        <w:autoSpaceDE w:val="0"/>
        <w:autoSpaceDN w:val="0"/>
        <w:adjustRightInd w:val="0"/>
      </w:pPr>
      <w:bookmarkStart w:id="0" w:name="_GoBack"/>
      <w:bookmarkEnd w:id="0"/>
    </w:p>
    <w:p w:rsidR="0006440F" w:rsidRDefault="0006440F" w:rsidP="0006440F">
      <w:pPr>
        <w:widowControl w:val="0"/>
        <w:autoSpaceDE w:val="0"/>
        <w:autoSpaceDN w:val="0"/>
        <w:adjustRightInd w:val="0"/>
      </w:pPr>
      <w:r>
        <w:rPr>
          <w:b/>
          <w:bCs/>
        </w:rPr>
        <w:t>Section 830.530  Pest Control Course Description</w:t>
      </w:r>
      <w:r>
        <w:t xml:space="preserve"> </w:t>
      </w:r>
    </w:p>
    <w:p w:rsidR="0006440F" w:rsidRDefault="0006440F" w:rsidP="0006440F">
      <w:pPr>
        <w:widowControl w:val="0"/>
        <w:autoSpaceDE w:val="0"/>
        <w:autoSpaceDN w:val="0"/>
        <w:adjustRightInd w:val="0"/>
      </w:pPr>
    </w:p>
    <w:p w:rsidR="0006440F" w:rsidRDefault="0006440F" w:rsidP="0006440F">
      <w:pPr>
        <w:widowControl w:val="0"/>
        <w:autoSpaceDE w:val="0"/>
        <w:autoSpaceDN w:val="0"/>
        <w:adjustRightInd w:val="0"/>
      </w:pPr>
      <w:r>
        <w:t xml:space="preserve">Every pest control course shall cover the following subjects: </w:t>
      </w:r>
    </w:p>
    <w:p w:rsidR="005B003D" w:rsidRDefault="005B003D" w:rsidP="0006440F">
      <w:pPr>
        <w:widowControl w:val="0"/>
        <w:autoSpaceDE w:val="0"/>
        <w:autoSpaceDN w:val="0"/>
        <w:adjustRightInd w:val="0"/>
      </w:pPr>
    </w:p>
    <w:p w:rsidR="0006440F" w:rsidRDefault="0006440F" w:rsidP="0006440F">
      <w:pPr>
        <w:widowControl w:val="0"/>
        <w:autoSpaceDE w:val="0"/>
        <w:autoSpaceDN w:val="0"/>
        <w:adjustRightInd w:val="0"/>
        <w:ind w:left="1440" w:hanging="720"/>
      </w:pPr>
      <w:r>
        <w:t>a)</w:t>
      </w:r>
      <w:r>
        <w:tab/>
        <w:t xml:space="preserve">Label and Labeling Comprehension: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1)</w:t>
      </w:r>
      <w:r>
        <w:tab/>
        <w:t xml:space="preserve">The general format and terminology of pesticide labels and labeling;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2)</w:t>
      </w:r>
      <w:r>
        <w:tab/>
        <w:t xml:space="preserve">Instructions, warnings, terms, symbols and other information commonly appearing on pesticide labels;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3)</w:t>
      </w:r>
      <w:r>
        <w:tab/>
        <w:t xml:space="preserve">Classification of the product as general or restricted; and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4)</w:t>
      </w:r>
      <w:r>
        <w:tab/>
        <w:t xml:space="preserve">Necessity for use consistent with the label. </w:t>
      </w:r>
    </w:p>
    <w:p w:rsidR="005B003D" w:rsidRDefault="005B003D" w:rsidP="0006440F">
      <w:pPr>
        <w:widowControl w:val="0"/>
        <w:autoSpaceDE w:val="0"/>
        <w:autoSpaceDN w:val="0"/>
        <w:adjustRightInd w:val="0"/>
        <w:ind w:left="1440" w:hanging="720"/>
      </w:pPr>
    </w:p>
    <w:p w:rsidR="0006440F" w:rsidRDefault="0006440F" w:rsidP="0006440F">
      <w:pPr>
        <w:widowControl w:val="0"/>
        <w:autoSpaceDE w:val="0"/>
        <w:autoSpaceDN w:val="0"/>
        <w:adjustRightInd w:val="0"/>
        <w:ind w:left="1440" w:hanging="720"/>
      </w:pPr>
      <w:r>
        <w:t>b)</w:t>
      </w:r>
      <w:r>
        <w:tab/>
        <w:t xml:space="preserve">Safety </w:t>
      </w:r>
      <w:r w:rsidR="00956AE5">
        <w:t xml:space="preserve">– </w:t>
      </w:r>
      <w:r>
        <w:t xml:space="preserve">Factors including: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1)</w:t>
      </w:r>
      <w:r>
        <w:tab/>
        <w:t xml:space="preserve">Pesticide toxicity and hazard to man, and common exposure routes;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2)</w:t>
      </w:r>
      <w:r>
        <w:tab/>
        <w:t xml:space="preserve">Common types and causes of pesticide accidents;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3)</w:t>
      </w:r>
      <w:r>
        <w:tab/>
        <w:t xml:space="preserve">Precautions necessary to guard against injury to applicators and other individuals, and property damage in or near treated areas;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4)</w:t>
      </w:r>
      <w:r>
        <w:tab/>
        <w:t xml:space="preserve">Need for and use of protective clothing and equipment;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5)</w:t>
      </w:r>
      <w:r>
        <w:tab/>
        <w:t xml:space="preserve">Symptoms of pesticide poisoning;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6)</w:t>
      </w:r>
      <w:r>
        <w:tab/>
        <w:t xml:space="preserve">First aid and other procedures to be followed in case of a pesticide accident; and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7)</w:t>
      </w:r>
      <w:r>
        <w:tab/>
        <w:t xml:space="preserve">Proper identification, storage, transport, handling and mixing procedures, and disposal methods for pesticides and used pesticide containers, including precautions to be taken to prevent children from having access to pesticides and pesticide containers. </w:t>
      </w:r>
    </w:p>
    <w:p w:rsidR="005B003D" w:rsidRDefault="005B003D" w:rsidP="0006440F">
      <w:pPr>
        <w:widowControl w:val="0"/>
        <w:autoSpaceDE w:val="0"/>
        <w:autoSpaceDN w:val="0"/>
        <w:adjustRightInd w:val="0"/>
        <w:ind w:left="1440" w:hanging="720"/>
      </w:pPr>
    </w:p>
    <w:p w:rsidR="0006440F" w:rsidRDefault="0006440F" w:rsidP="0006440F">
      <w:pPr>
        <w:widowControl w:val="0"/>
        <w:autoSpaceDE w:val="0"/>
        <w:autoSpaceDN w:val="0"/>
        <w:adjustRightInd w:val="0"/>
        <w:ind w:left="1440" w:hanging="720"/>
      </w:pPr>
      <w:r>
        <w:t>c)</w:t>
      </w:r>
      <w:r>
        <w:tab/>
        <w:t xml:space="preserve">Environment </w:t>
      </w:r>
      <w:r w:rsidR="00956AE5">
        <w:t xml:space="preserve">– </w:t>
      </w:r>
      <w:r>
        <w:t xml:space="preserve">The potential environmental consequences of the use and misuse of pesticides including the influence of such factors as: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1)</w:t>
      </w:r>
      <w:r>
        <w:tab/>
        <w:t xml:space="preserve">Climatic conditions;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2)</w:t>
      </w:r>
      <w:r>
        <w:tab/>
        <w:t xml:space="preserve">Types of terrain, soil or other substrate;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3)</w:t>
      </w:r>
      <w:r>
        <w:tab/>
        <w:t xml:space="preserve">Presence of fish, wildlife and other non-target organisms; and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4)</w:t>
      </w:r>
      <w:r>
        <w:tab/>
        <w:t xml:space="preserve">Drainage patterns. </w:t>
      </w:r>
    </w:p>
    <w:p w:rsidR="005B003D" w:rsidRDefault="005B003D" w:rsidP="0006440F">
      <w:pPr>
        <w:widowControl w:val="0"/>
        <w:autoSpaceDE w:val="0"/>
        <w:autoSpaceDN w:val="0"/>
        <w:adjustRightInd w:val="0"/>
        <w:ind w:left="1440" w:hanging="720"/>
      </w:pPr>
    </w:p>
    <w:p w:rsidR="0006440F" w:rsidRDefault="0006440F" w:rsidP="0006440F">
      <w:pPr>
        <w:widowControl w:val="0"/>
        <w:autoSpaceDE w:val="0"/>
        <w:autoSpaceDN w:val="0"/>
        <w:adjustRightInd w:val="0"/>
        <w:ind w:left="1440" w:hanging="720"/>
      </w:pPr>
      <w:r>
        <w:t>d)</w:t>
      </w:r>
      <w:r>
        <w:tab/>
        <w:t xml:space="preserve">Structural Pests </w:t>
      </w:r>
      <w:r w:rsidR="00956AE5">
        <w:t xml:space="preserve">– </w:t>
      </w:r>
      <w:r>
        <w:t xml:space="preserve">Factors such as: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1)</w:t>
      </w:r>
      <w:r>
        <w:tab/>
        <w:t xml:space="preserve">Common features of pest organisms and characteristics of damage needed for pest recognition;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2)</w:t>
      </w:r>
      <w:r>
        <w:tab/>
        <w:t xml:space="preserve">Recognition of relevant pests; and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3)</w:t>
      </w:r>
      <w:r>
        <w:tab/>
        <w:t xml:space="preserve">Pest development and biology as it may be relevant to problem identification and control. </w:t>
      </w:r>
    </w:p>
    <w:p w:rsidR="005B003D" w:rsidRDefault="005B003D" w:rsidP="0006440F">
      <w:pPr>
        <w:widowControl w:val="0"/>
        <w:autoSpaceDE w:val="0"/>
        <w:autoSpaceDN w:val="0"/>
        <w:adjustRightInd w:val="0"/>
        <w:ind w:left="1440" w:hanging="720"/>
      </w:pPr>
    </w:p>
    <w:p w:rsidR="0006440F" w:rsidRDefault="0006440F" w:rsidP="0006440F">
      <w:pPr>
        <w:widowControl w:val="0"/>
        <w:autoSpaceDE w:val="0"/>
        <w:autoSpaceDN w:val="0"/>
        <w:adjustRightInd w:val="0"/>
        <w:ind w:left="1440" w:hanging="720"/>
      </w:pPr>
      <w:r>
        <w:t>e)</w:t>
      </w:r>
      <w:r>
        <w:tab/>
        <w:t xml:space="preserve">Pesticides, including fumigants </w:t>
      </w:r>
      <w:r w:rsidR="00956AE5">
        <w:t xml:space="preserve">– </w:t>
      </w:r>
      <w:r>
        <w:t xml:space="preserve">Factors such as: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1)</w:t>
      </w:r>
      <w:r>
        <w:tab/>
        <w:t xml:space="preserve">Types of pesticides to control insects, rodents, other pests, termites and other wood destroying organisms; birds and other vertebrates;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2)</w:t>
      </w:r>
      <w:r>
        <w:tab/>
        <w:t xml:space="preserve">Types of formulations;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3)</w:t>
      </w:r>
      <w:r>
        <w:tab/>
        <w:t>Compatibility, synergism, persistence, and animal and plant toxicity of the formula</w:t>
      </w:r>
      <w:r w:rsidR="00956AE5">
        <w:t>ti</w:t>
      </w:r>
      <w:r>
        <w:t xml:space="preserve">ons;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4)</w:t>
      </w:r>
      <w:r>
        <w:tab/>
        <w:t xml:space="preserve">Hazards and residues associated with use;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5)</w:t>
      </w:r>
      <w:r>
        <w:tab/>
        <w:t xml:space="preserve">Factors which influence effectiveness or lead to such problems as resistance to pesticides; and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6)</w:t>
      </w:r>
      <w:r>
        <w:tab/>
        <w:t xml:space="preserve">Dilution procedures. </w:t>
      </w:r>
    </w:p>
    <w:p w:rsidR="005B003D" w:rsidRDefault="005B003D" w:rsidP="0006440F">
      <w:pPr>
        <w:widowControl w:val="0"/>
        <w:autoSpaceDE w:val="0"/>
        <w:autoSpaceDN w:val="0"/>
        <w:adjustRightInd w:val="0"/>
        <w:ind w:left="1440" w:hanging="720"/>
      </w:pPr>
    </w:p>
    <w:p w:rsidR="0006440F" w:rsidRDefault="0006440F" w:rsidP="0006440F">
      <w:pPr>
        <w:widowControl w:val="0"/>
        <w:autoSpaceDE w:val="0"/>
        <w:autoSpaceDN w:val="0"/>
        <w:adjustRightInd w:val="0"/>
        <w:ind w:left="1440" w:hanging="720"/>
      </w:pPr>
      <w:r>
        <w:t>f)</w:t>
      </w:r>
      <w:r>
        <w:tab/>
        <w:t xml:space="preserve">Equipment </w:t>
      </w:r>
      <w:r w:rsidR="00956AE5">
        <w:t xml:space="preserve">– </w:t>
      </w:r>
      <w:r>
        <w:t xml:space="preserve">Factors including: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1)</w:t>
      </w:r>
      <w:r>
        <w:tab/>
        <w:t xml:space="preserve">Types of equipment and advantages and limitations of each type; and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2)</w:t>
      </w:r>
      <w:r>
        <w:tab/>
        <w:t xml:space="preserve">Use, maintenance, and calibration. </w:t>
      </w:r>
    </w:p>
    <w:p w:rsidR="005B003D" w:rsidRDefault="005B003D" w:rsidP="0006440F">
      <w:pPr>
        <w:widowControl w:val="0"/>
        <w:autoSpaceDE w:val="0"/>
        <w:autoSpaceDN w:val="0"/>
        <w:adjustRightInd w:val="0"/>
        <w:ind w:left="1440" w:hanging="720"/>
      </w:pPr>
    </w:p>
    <w:p w:rsidR="0006440F" w:rsidRDefault="0006440F" w:rsidP="0006440F">
      <w:pPr>
        <w:widowControl w:val="0"/>
        <w:autoSpaceDE w:val="0"/>
        <w:autoSpaceDN w:val="0"/>
        <w:adjustRightInd w:val="0"/>
        <w:ind w:left="1440" w:hanging="720"/>
      </w:pPr>
      <w:r>
        <w:t>g)</w:t>
      </w:r>
      <w:r>
        <w:tab/>
        <w:t xml:space="preserve">Application Techniques </w:t>
      </w:r>
      <w:r w:rsidR="00956AE5">
        <w:t xml:space="preserve">– </w:t>
      </w:r>
      <w:r>
        <w:t xml:space="preserve">Factors including: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1)</w:t>
      </w:r>
      <w:r>
        <w:tab/>
        <w:t xml:space="preserve">Methods used to apply various formulations of pesticides, solutions and gases, together with a knowledge of which technique(s) of application to use in a given situation;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2)</w:t>
      </w:r>
      <w:r>
        <w:tab/>
        <w:t xml:space="preserve">Relationship of discharge and placement of pesticides to proper use, unnecessary use and misuse; and </w:t>
      </w:r>
    </w:p>
    <w:p w:rsidR="005B003D" w:rsidRDefault="005B003D" w:rsidP="0006440F">
      <w:pPr>
        <w:widowControl w:val="0"/>
        <w:autoSpaceDE w:val="0"/>
        <w:autoSpaceDN w:val="0"/>
        <w:adjustRightInd w:val="0"/>
        <w:ind w:left="2160" w:hanging="720"/>
      </w:pPr>
    </w:p>
    <w:p w:rsidR="0006440F" w:rsidRDefault="0006440F" w:rsidP="0006440F">
      <w:pPr>
        <w:widowControl w:val="0"/>
        <w:autoSpaceDE w:val="0"/>
        <w:autoSpaceDN w:val="0"/>
        <w:adjustRightInd w:val="0"/>
        <w:ind w:left="2160" w:hanging="720"/>
      </w:pPr>
      <w:r>
        <w:t>3)</w:t>
      </w:r>
      <w:r>
        <w:tab/>
        <w:t xml:space="preserve">Prevention of drift and pesticide loss into the environment. </w:t>
      </w:r>
    </w:p>
    <w:p w:rsidR="005B003D" w:rsidRDefault="005B003D" w:rsidP="0006440F">
      <w:pPr>
        <w:widowControl w:val="0"/>
        <w:autoSpaceDE w:val="0"/>
        <w:autoSpaceDN w:val="0"/>
        <w:adjustRightInd w:val="0"/>
        <w:ind w:left="1440" w:hanging="720"/>
      </w:pPr>
    </w:p>
    <w:p w:rsidR="0006440F" w:rsidRDefault="0006440F" w:rsidP="0006440F">
      <w:pPr>
        <w:widowControl w:val="0"/>
        <w:autoSpaceDE w:val="0"/>
        <w:autoSpaceDN w:val="0"/>
        <w:adjustRightInd w:val="0"/>
        <w:ind w:left="1440" w:hanging="720"/>
      </w:pPr>
      <w:r>
        <w:t>h)</w:t>
      </w:r>
      <w:r>
        <w:tab/>
        <w:t xml:space="preserve">Laws and Regulations </w:t>
      </w:r>
      <w:r w:rsidR="00956AE5">
        <w:t xml:space="preserve">– </w:t>
      </w:r>
      <w:r>
        <w:t xml:space="preserve">Applicable State </w:t>
      </w:r>
      <w:r w:rsidR="00956AE5">
        <w:t>a</w:t>
      </w:r>
      <w:r>
        <w:t xml:space="preserve">nd Federal laws and regulations. </w:t>
      </w:r>
    </w:p>
    <w:p w:rsidR="005B003D" w:rsidRDefault="005B003D" w:rsidP="0006440F">
      <w:pPr>
        <w:widowControl w:val="0"/>
        <w:autoSpaceDE w:val="0"/>
        <w:autoSpaceDN w:val="0"/>
        <w:adjustRightInd w:val="0"/>
        <w:ind w:left="1440" w:hanging="720"/>
      </w:pPr>
    </w:p>
    <w:p w:rsidR="0006440F" w:rsidRDefault="0006440F" w:rsidP="0006440F">
      <w:pPr>
        <w:widowControl w:val="0"/>
        <w:autoSpaceDE w:val="0"/>
        <w:autoSpaceDN w:val="0"/>
        <w:adjustRightInd w:val="0"/>
        <w:ind w:left="1440" w:hanging="720"/>
      </w:pPr>
      <w:proofErr w:type="spellStart"/>
      <w:r>
        <w:t>i</w:t>
      </w:r>
      <w:proofErr w:type="spellEnd"/>
      <w:r>
        <w:t>)</w:t>
      </w:r>
      <w:r>
        <w:tab/>
        <w:t xml:space="preserve">Importance of sanitation in achieving a viable pest management program. </w:t>
      </w:r>
    </w:p>
    <w:p w:rsidR="005B003D" w:rsidRDefault="005B003D" w:rsidP="0006440F">
      <w:pPr>
        <w:widowControl w:val="0"/>
        <w:autoSpaceDE w:val="0"/>
        <w:autoSpaceDN w:val="0"/>
        <w:adjustRightInd w:val="0"/>
        <w:ind w:left="1440" w:hanging="720"/>
      </w:pPr>
    </w:p>
    <w:p w:rsidR="0006440F" w:rsidRDefault="0006440F" w:rsidP="0006440F">
      <w:pPr>
        <w:widowControl w:val="0"/>
        <w:autoSpaceDE w:val="0"/>
        <w:autoSpaceDN w:val="0"/>
        <w:adjustRightInd w:val="0"/>
        <w:ind w:left="1440" w:hanging="720"/>
      </w:pPr>
      <w:r>
        <w:t>j)</w:t>
      </w:r>
      <w:r>
        <w:tab/>
        <w:t xml:space="preserve">Conditions conducive to structural pest invasion or harborage. </w:t>
      </w:r>
    </w:p>
    <w:p w:rsidR="005B003D" w:rsidRDefault="005B003D" w:rsidP="0006440F">
      <w:pPr>
        <w:widowControl w:val="0"/>
        <w:autoSpaceDE w:val="0"/>
        <w:autoSpaceDN w:val="0"/>
        <w:adjustRightInd w:val="0"/>
        <w:ind w:left="1440" w:hanging="720"/>
      </w:pPr>
    </w:p>
    <w:p w:rsidR="0006440F" w:rsidRDefault="0006440F" w:rsidP="0006440F">
      <w:pPr>
        <w:widowControl w:val="0"/>
        <w:autoSpaceDE w:val="0"/>
        <w:autoSpaceDN w:val="0"/>
        <w:adjustRightInd w:val="0"/>
        <w:ind w:left="1440" w:hanging="720"/>
      </w:pPr>
      <w:r>
        <w:t>k)</w:t>
      </w:r>
      <w:r>
        <w:tab/>
        <w:t xml:space="preserve">Concepts of Integrated Pest Management. </w:t>
      </w:r>
    </w:p>
    <w:p w:rsidR="0006440F" w:rsidRDefault="0006440F" w:rsidP="0006440F">
      <w:pPr>
        <w:widowControl w:val="0"/>
        <w:autoSpaceDE w:val="0"/>
        <w:autoSpaceDN w:val="0"/>
        <w:adjustRightInd w:val="0"/>
        <w:ind w:left="1440" w:hanging="720"/>
      </w:pPr>
    </w:p>
    <w:p w:rsidR="0006440F" w:rsidRDefault="0006440F" w:rsidP="0006440F">
      <w:pPr>
        <w:widowControl w:val="0"/>
        <w:autoSpaceDE w:val="0"/>
        <w:autoSpaceDN w:val="0"/>
        <w:adjustRightInd w:val="0"/>
        <w:ind w:left="1440" w:hanging="720"/>
      </w:pPr>
      <w:r>
        <w:t xml:space="preserve">(Source:  Amended at 13 Ill. Reg. 2090, effective February 3, 1989) </w:t>
      </w:r>
    </w:p>
    <w:sectPr w:rsidR="0006440F" w:rsidSect="000644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440F"/>
    <w:rsid w:val="0006440F"/>
    <w:rsid w:val="0030267E"/>
    <w:rsid w:val="005B003D"/>
    <w:rsid w:val="005C3366"/>
    <w:rsid w:val="00605FE1"/>
    <w:rsid w:val="00956AE5"/>
    <w:rsid w:val="00C5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2012-06-22T01:25:00Z</dcterms:created>
  <dcterms:modified xsi:type="dcterms:W3CDTF">2012-06-22T01:25:00Z</dcterms:modified>
</cp:coreProperties>
</file>