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ED" w:rsidRDefault="006D42ED" w:rsidP="006D4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2ED" w:rsidRDefault="006D42ED" w:rsidP="006D42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800.540  Sewer Risers</w:t>
      </w:r>
      <w:r>
        <w:t xml:space="preserve"> </w:t>
      </w:r>
    </w:p>
    <w:p w:rsidR="006D42ED" w:rsidRDefault="006D42ED" w:rsidP="006D42ED">
      <w:pPr>
        <w:widowControl w:val="0"/>
        <w:autoSpaceDE w:val="0"/>
        <w:autoSpaceDN w:val="0"/>
        <w:adjustRightInd w:val="0"/>
      </w:pPr>
    </w:p>
    <w:p w:rsidR="006D42ED" w:rsidRDefault="006D42ED" w:rsidP="006D42ED">
      <w:pPr>
        <w:widowControl w:val="0"/>
        <w:autoSpaceDE w:val="0"/>
        <w:autoSpaceDN w:val="0"/>
        <w:adjustRightInd w:val="0"/>
      </w:pPr>
      <w:r>
        <w:t xml:space="preserve">Sewer risers and laterals serving individual camp spaces shall be at least four inches inside diameter (I.D.) water tight piping.  Risers at unoccupied spaces shall be sealed with a tight-fitting cap or plug. </w:t>
      </w:r>
    </w:p>
    <w:p w:rsidR="006D42ED" w:rsidRDefault="006D42ED" w:rsidP="006D42ED">
      <w:pPr>
        <w:widowControl w:val="0"/>
        <w:autoSpaceDE w:val="0"/>
        <w:autoSpaceDN w:val="0"/>
        <w:adjustRightInd w:val="0"/>
      </w:pPr>
    </w:p>
    <w:p w:rsidR="006D42ED" w:rsidRDefault="006D42ED" w:rsidP="006D42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11076, effective July 1, 1986) </w:t>
      </w:r>
    </w:p>
    <w:sectPr w:rsidR="006D42ED" w:rsidSect="006D4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2ED"/>
    <w:rsid w:val="00466E48"/>
    <w:rsid w:val="005C3366"/>
    <w:rsid w:val="006269D9"/>
    <w:rsid w:val="006D42ED"/>
    <w:rsid w:val="007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