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FB" w:rsidRPr="00794D64" w:rsidRDefault="00A559FB" w:rsidP="00A559FB">
      <w:bookmarkStart w:id="0" w:name="_GoBack"/>
      <w:bookmarkEnd w:id="0"/>
    </w:p>
    <w:p w:rsidR="00A559FB" w:rsidRPr="00A559FB" w:rsidRDefault="00A559FB" w:rsidP="00A559FB">
      <w:pPr>
        <w:rPr>
          <w:b/>
        </w:rPr>
      </w:pPr>
      <w:r w:rsidRPr="00A559FB">
        <w:rPr>
          <w:b/>
        </w:rPr>
        <w:t>Section 797.1700  Violations and Fines</w:t>
      </w:r>
    </w:p>
    <w:p w:rsidR="00A559FB" w:rsidRPr="00794D64" w:rsidRDefault="00A559FB" w:rsidP="00A559FB"/>
    <w:p w:rsidR="00A559FB" w:rsidRPr="00794D64" w:rsidRDefault="00A559FB" w:rsidP="00A559FB">
      <w:pPr>
        <w:ind w:left="1440" w:hanging="720"/>
      </w:pPr>
      <w:r w:rsidRPr="00794D64">
        <w:t>a)</w:t>
      </w:r>
      <w:r w:rsidRPr="00794D64">
        <w:tab/>
        <w:t xml:space="preserve">In addition to any other action authorized by the Act or this Part, the Department may assess fines, in </w:t>
      </w:r>
      <w:r w:rsidR="00F5649D">
        <w:t>addition to denying, suspending</w:t>
      </w:r>
      <w:r w:rsidRPr="00794D64">
        <w:t xml:space="preserve"> and revoking certificates of registration, against a person for any violation of any prov</w:t>
      </w:r>
      <w:r w:rsidR="00D01063">
        <w:t>ision of the Act or this Part.</w:t>
      </w:r>
    </w:p>
    <w:p w:rsidR="00A559FB" w:rsidRPr="00794D64" w:rsidRDefault="00A559FB" w:rsidP="00A559FB">
      <w:pPr>
        <w:ind w:left="720"/>
      </w:pPr>
    </w:p>
    <w:p w:rsidR="00A559FB" w:rsidRPr="00794D64" w:rsidRDefault="00A559FB" w:rsidP="00A559FB">
      <w:pPr>
        <w:ind w:left="1440" w:hanging="720"/>
      </w:pPr>
      <w:r w:rsidRPr="00794D64">
        <w:t>b)</w:t>
      </w:r>
      <w:r w:rsidRPr="00794D64">
        <w:tab/>
        <w:t xml:space="preserve">A fine </w:t>
      </w:r>
      <w:r w:rsidRPr="00D01063">
        <w:rPr>
          <w:i/>
        </w:rPr>
        <w:t>not to exceed $1,000 per day for each day the registrant remains in violation</w:t>
      </w:r>
      <w:r w:rsidRPr="00794D64">
        <w:t xml:space="preserve"> shall be issued for any violation of the Act or this Part. </w:t>
      </w:r>
      <w:r w:rsidR="00D01063">
        <w:t xml:space="preserve"> </w:t>
      </w:r>
      <w:r w:rsidRPr="00794D64">
        <w:t>(Section 80 of Act)</w:t>
      </w:r>
    </w:p>
    <w:p w:rsidR="00A559FB" w:rsidRPr="00794D64" w:rsidRDefault="00A559FB" w:rsidP="00A559FB">
      <w:pPr>
        <w:ind w:left="720"/>
      </w:pPr>
    </w:p>
    <w:p w:rsidR="00A559FB" w:rsidRPr="00794D64" w:rsidRDefault="00D01063" w:rsidP="00A559FB">
      <w:pPr>
        <w:ind w:left="1440" w:hanging="720"/>
      </w:pPr>
      <w:r>
        <w:t>c)</w:t>
      </w:r>
      <w:r w:rsidR="00A559FB" w:rsidRPr="00794D64">
        <w:tab/>
        <w:t xml:space="preserve">A violation is a failure to adhere to any of the provisions of the Act or this Part. </w:t>
      </w:r>
      <w:r w:rsidR="00A559FB">
        <w:t xml:space="preserve"> </w:t>
      </w:r>
      <w:r w:rsidR="00A559FB" w:rsidRPr="00794D64">
        <w:t xml:space="preserve">A violation shall also include any of the following: 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1)</w:t>
      </w:r>
      <w:r w:rsidRPr="00794D64">
        <w:tab/>
        <w:t>Failure to abide by any stop operation or stop use order issued under this Part</w:t>
      </w:r>
      <w:r w:rsidR="00903D6E">
        <w:t>;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2)</w:t>
      </w:r>
      <w:r w:rsidRPr="00794D64">
        <w:tab/>
        <w:t>Failure to notify the Department of any incident, accident or public health emergency involving</w:t>
      </w:r>
      <w:r w:rsidR="00903D6E">
        <w:t xml:space="preserve"> any</w:t>
      </w:r>
      <w:r w:rsidRPr="00794D64">
        <w:t xml:space="preserve"> equipment or operator</w:t>
      </w:r>
      <w:r w:rsidR="00903D6E">
        <w:t>,</w:t>
      </w:r>
      <w:r w:rsidRPr="00794D64">
        <w:t xml:space="preserve"> as required in </w:t>
      </w:r>
      <w:r w:rsidR="00903D6E">
        <w:t xml:space="preserve">Section </w:t>
      </w:r>
      <w:r w:rsidRPr="00794D64">
        <w:t>797.600</w:t>
      </w:r>
      <w:r w:rsidR="00903D6E">
        <w:t>;</w:t>
      </w:r>
      <w:r w:rsidRPr="00794D64">
        <w:t xml:space="preserve"> 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3)</w:t>
      </w:r>
      <w:r w:rsidRPr="00794D64">
        <w:tab/>
        <w:t xml:space="preserve">Failure to allow the Department to perform inspections and investigations in accordance with Section 30 of the Act and </w:t>
      </w:r>
      <w:r w:rsidR="00903D6E">
        <w:t xml:space="preserve">Section </w:t>
      </w:r>
      <w:smartTag w:uri="urn:schemas-microsoft-com:office:smarttags" w:element="phone">
        <w:smartTagPr>
          <w:attr w:name="phonenumber" w:val="$6797$$$"/>
          <w:attr w:uri="urn:schemas-microsoft-com:office:office" w:name="ls" w:val="trans"/>
        </w:smartTagPr>
        <w:r w:rsidRPr="00794D64">
          <w:t>797.1500</w:t>
        </w:r>
      </w:smartTag>
      <w:r w:rsidR="00903D6E">
        <w:t>;</w:t>
      </w:r>
      <w:r w:rsidRPr="00794D64">
        <w:t xml:space="preserve"> 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4)</w:t>
      </w:r>
      <w:r w:rsidRPr="00794D64">
        <w:tab/>
        <w:t>Use of autoclave or body</w:t>
      </w:r>
      <w:r w:rsidR="001C117A">
        <w:t xml:space="preserve"> art</w:t>
      </w:r>
      <w:r w:rsidRPr="00794D64">
        <w:t xml:space="preserve"> equipment in a manner inconsistent with its labeling or directions; 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1440"/>
      </w:pPr>
      <w:r w:rsidRPr="00794D64">
        <w:t>5)</w:t>
      </w:r>
      <w:r w:rsidRPr="00794D64">
        <w:tab/>
        <w:t xml:space="preserve">Performing a body art </w:t>
      </w:r>
      <w:r w:rsidR="00903D6E">
        <w:t>procedure in a faulty, careless</w:t>
      </w:r>
      <w:r w:rsidRPr="00794D64">
        <w:t xml:space="preserve"> or negligent manner;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6)</w:t>
      </w:r>
      <w:r w:rsidRPr="00794D64">
        <w:tab/>
        <w:t xml:space="preserve">Performing a body art procedure in violation of the </w:t>
      </w:r>
      <w:r w:rsidR="00903D6E">
        <w:t>c</w:t>
      </w:r>
      <w:r w:rsidRPr="00794D64">
        <w:t xml:space="preserve">ertificate of </w:t>
      </w:r>
      <w:r w:rsidR="00903D6E">
        <w:t>r</w:t>
      </w:r>
      <w:r w:rsidRPr="00794D64">
        <w:t xml:space="preserve">egistration requirements of Section 15 of the Act; 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7)</w:t>
      </w:r>
      <w:r w:rsidRPr="00794D64">
        <w:tab/>
        <w:t>Performing a body art procedure in violation of an order issued by the Department;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1440"/>
      </w:pPr>
      <w:r w:rsidRPr="00794D64">
        <w:t>8)</w:t>
      </w:r>
      <w:r w:rsidRPr="00794D64">
        <w:tab/>
        <w:t>Failure to use methods or materials suitable for body art;</w:t>
      </w:r>
    </w:p>
    <w:p w:rsidR="00A559FB" w:rsidRPr="00794D64" w:rsidRDefault="00A559FB" w:rsidP="00A559FB">
      <w:pPr>
        <w:ind w:left="1440"/>
      </w:pPr>
    </w:p>
    <w:p w:rsidR="00A559FB" w:rsidRPr="00794D64" w:rsidRDefault="00A559FB" w:rsidP="00A559FB">
      <w:pPr>
        <w:ind w:left="2160" w:hanging="720"/>
      </w:pPr>
      <w:r w:rsidRPr="00794D64">
        <w:t>9)</w:t>
      </w:r>
      <w:r w:rsidRPr="00794D64">
        <w:tab/>
        <w:t>Performing a body art procedure on a person under the age of 18 years, in violation of the Criminal Code of 1961;</w:t>
      </w:r>
    </w:p>
    <w:p w:rsidR="00A559FB" w:rsidRPr="00794D64" w:rsidRDefault="00A559FB" w:rsidP="00A559FB">
      <w:pPr>
        <w:ind w:left="1440"/>
      </w:pPr>
    </w:p>
    <w:p w:rsidR="00A559FB" w:rsidRPr="00A559FB" w:rsidRDefault="00A559FB" w:rsidP="00A559FB">
      <w:pPr>
        <w:ind w:left="1332"/>
      </w:pPr>
      <w:r w:rsidRPr="00A559FB">
        <w:t>10)</w:t>
      </w:r>
      <w:r w:rsidRPr="00A559FB">
        <w:tab/>
        <w:t>Allowing a certificate of registration to be used by another person;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1332"/>
      </w:pPr>
      <w:r w:rsidRPr="00A559FB">
        <w:t>11)</w:t>
      </w:r>
      <w:r w:rsidRPr="00A559FB">
        <w:tab/>
        <w:t>Aiding or abetting a person in evading any provision of the Act;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12)</w:t>
      </w:r>
      <w:r w:rsidRPr="00A559FB">
        <w:tab/>
        <w:t xml:space="preserve">Failure to comply with the operator proficiency requirements of Section </w:t>
      </w:r>
      <w:r w:rsidRPr="00A559FB">
        <w:lastRenderedPageBreak/>
        <w:t>797.1300;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1332"/>
      </w:pPr>
      <w:r w:rsidRPr="00A559FB">
        <w:t>13)</w:t>
      </w:r>
      <w:r w:rsidRPr="00A559FB">
        <w:tab/>
        <w:t xml:space="preserve">Failure to comply with waste removal requirements of Section 797.400; 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3B4C0C">
      <w:pPr>
        <w:ind w:left="2157" w:hanging="825"/>
      </w:pPr>
      <w:r w:rsidRPr="00A559FB">
        <w:t>14)</w:t>
      </w:r>
      <w:r w:rsidRPr="00A559FB">
        <w:tab/>
        <w:t>Failure to maintain client records as required by Section</w:t>
      </w:r>
      <w:r w:rsidR="003B4C0C">
        <w:t>s</w:t>
      </w:r>
      <w:r w:rsidRPr="00A559FB">
        <w:t xml:space="preserve"> </w:t>
      </w:r>
      <w:r w:rsidR="003B4C0C">
        <w:t>797.600(c) and 797.900(i)</w:t>
      </w:r>
      <w:r w:rsidRPr="00A559FB">
        <w:t>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15)</w:t>
      </w:r>
      <w:r w:rsidRPr="00A559FB">
        <w:tab/>
        <w:t>Failure to maintain premises in sanitary condition as required by Section 797.1100;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16)</w:t>
      </w:r>
      <w:r w:rsidRPr="00A559FB">
        <w:tab/>
        <w:t xml:space="preserve">Failure to establish and maintain records of </w:t>
      </w:r>
      <w:r w:rsidR="003B4C0C">
        <w:t>monthly autoclave spore destruction tests</w:t>
      </w:r>
      <w:r w:rsidRPr="00A559FB">
        <w:t xml:space="preserve"> in accordance with Section 797.700</w:t>
      </w:r>
      <w:r w:rsidR="003B4C0C">
        <w:t>(i)</w:t>
      </w:r>
      <w:r w:rsidRPr="00A559FB">
        <w:t>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17)</w:t>
      </w:r>
      <w:r w:rsidRPr="00A559FB">
        <w:tab/>
        <w:t>Failure to renew a certificate of registration in accordance with Section 35 of the Act;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18)</w:t>
      </w:r>
      <w:r w:rsidRPr="00A559FB">
        <w:tab/>
        <w:t>Failure to notify the Department of a change in business ownership in accordance with Section 40 of the Act and Section 797.1200 of this Part;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19)</w:t>
      </w:r>
      <w:r w:rsidRPr="00A559FB">
        <w:tab/>
        <w:t>Failure to provide information to the Department upon request in accordance with Section 55 of the Act;</w:t>
      </w:r>
    </w:p>
    <w:p w:rsidR="00A559FB" w:rsidRPr="00A559FB" w:rsidRDefault="00A559FB" w:rsidP="00A559FB">
      <w:pPr>
        <w:ind w:left="1332"/>
      </w:pPr>
    </w:p>
    <w:p w:rsidR="00A559FB" w:rsidRPr="00A559FB" w:rsidRDefault="00A559FB" w:rsidP="00A559FB">
      <w:pPr>
        <w:ind w:left="2157" w:hanging="825"/>
      </w:pPr>
      <w:r w:rsidRPr="00A559FB">
        <w:t>20)</w:t>
      </w:r>
      <w:r w:rsidRPr="00A559FB">
        <w:tab/>
        <w:t xml:space="preserve">Failure to display or provide a current permit, in accordance with Section </w:t>
      </w:r>
      <w:r w:rsidR="00903D6E">
        <w:t xml:space="preserve">35 </w:t>
      </w:r>
      <w:r w:rsidRPr="00A559FB">
        <w:t>of the Act.</w:t>
      </w:r>
    </w:p>
    <w:sectPr w:rsidR="00A559FB" w:rsidRPr="00A559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1E" w:rsidRDefault="0005181E">
      <w:r>
        <w:separator/>
      </w:r>
    </w:p>
  </w:endnote>
  <w:endnote w:type="continuationSeparator" w:id="0">
    <w:p w:rsidR="0005181E" w:rsidRDefault="0005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1E" w:rsidRDefault="0005181E">
      <w:r>
        <w:separator/>
      </w:r>
    </w:p>
  </w:footnote>
  <w:footnote w:type="continuationSeparator" w:id="0">
    <w:p w:rsidR="0005181E" w:rsidRDefault="0005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40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181E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217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17A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4C0C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22CE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3D3F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1B4C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2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D6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8C4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403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59FB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6A07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1063"/>
    <w:rsid w:val="00D03A79"/>
    <w:rsid w:val="00D0676C"/>
    <w:rsid w:val="00D2155A"/>
    <w:rsid w:val="00D21A8C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649D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FB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FB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