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41" w:rsidRDefault="00592041" w:rsidP="00592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041" w:rsidRDefault="00592041" w:rsidP="005920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785.1040  Homogenizers</w:t>
      </w:r>
      <w:r>
        <w:t xml:space="preserve"> </w:t>
      </w:r>
    </w:p>
    <w:p w:rsidR="00592041" w:rsidRDefault="00592041" w:rsidP="00592041">
      <w:pPr>
        <w:widowControl w:val="0"/>
        <w:autoSpaceDE w:val="0"/>
        <w:autoSpaceDN w:val="0"/>
        <w:adjustRightInd w:val="0"/>
      </w:pPr>
    </w:p>
    <w:p w:rsidR="00592041" w:rsidRDefault="00592041" w:rsidP="00592041">
      <w:pPr>
        <w:widowControl w:val="0"/>
        <w:autoSpaceDE w:val="0"/>
        <w:autoSpaceDN w:val="0"/>
        <w:adjustRightInd w:val="0"/>
      </w:pPr>
      <w:r>
        <w:t xml:space="preserve">Homogenizers where applicable shall be used to reduce the size of the fat particles and to evenly disperse them in the product.  New homogenizers shall meet the applicable 3-A Sanitary Standards. </w:t>
      </w:r>
    </w:p>
    <w:p w:rsidR="00947305" w:rsidRDefault="00947305" w:rsidP="00592041">
      <w:pPr>
        <w:widowControl w:val="0"/>
        <w:autoSpaceDE w:val="0"/>
        <w:autoSpaceDN w:val="0"/>
        <w:adjustRightInd w:val="0"/>
      </w:pPr>
    </w:p>
    <w:p w:rsidR="00947305" w:rsidRPr="00D55B37" w:rsidRDefault="00947305" w:rsidP="00947305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947305" w:rsidRDefault="00947305" w:rsidP="00592041">
      <w:pPr>
        <w:widowControl w:val="0"/>
        <w:autoSpaceDE w:val="0"/>
        <w:autoSpaceDN w:val="0"/>
        <w:adjustRightInd w:val="0"/>
      </w:pPr>
    </w:p>
    <w:sectPr w:rsidR="00947305" w:rsidSect="00592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041"/>
    <w:rsid w:val="00380EF1"/>
    <w:rsid w:val="00592041"/>
    <w:rsid w:val="005C3366"/>
    <w:rsid w:val="00947305"/>
    <w:rsid w:val="00C6627A"/>
    <w:rsid w:val="00D45FC9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7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