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3D" w:rsidRDefault="004B043D" w:rsidP="004B04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043D" w:rsidRDefault="004B043D" w:rsidP="004B04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785.970  Frozen Desserts Retail Establishments</w:t>
      </w:r>
      <w:r>
        <w:t xml:space="preserve"> </w:t>
      </w:r>
    </w:p>
    <w:p w:rsidR="004B043D" w:rsidRDefault="004B043D" w:rsidP="004B043D">
      <w:pPr>
        <w:widowControl w:val="0"/>
        <w:autoSpaceDE w:val="0"/>
        <w:autoSpaceDN w:val="0"/>
        <w:adjustRightInd w:val="0"/>
      </w:pPr>
    </w:p>
    <w:p w:rsidR="004B043D" w:rsidRDefault="004B043D" w:rsidP="004B043D">
      <w:pPr>
        <w:widowControl w:val="0"/>
        <w:autoSpaceDE w:val="0"/>
        <w:autoSpaceDN w:val="0"/>
        <w:adjustRightInd w:val="0"/>
      </w:pPr>
      <w:r>
        <w:t xml:space="preserve">Frozen desserts retail establishments including commissaries and depots, shall be exempt from the provisions of Subparts B and C of this standard. However, such establishments shall comply with the State of Illinois Food Service Sanitation 77 Illinois Administrative Code 750. </w:t>
      </w:r>
    </w:p>
    <w:p w:rsidR="00CB0FD1" w:rsidRDefault="00CB0FD1" w:rsidP="004B043D">
      <w:pPr>
        <w:widowControl w:val="0"/>
        <w:autoSpaceDE w:val="0"/>
        <w:autoSpaceDN w:val="0"/>
        <w:adjustRightInd w:val="0"/>
      </w:pPr>
    </w:p>
    <w:p w:rsidR="00CB0FD1" w:rsidRPr="00D55B37" w:rsidRDefault="00CB0FD1" w:rsidP="00CB0FD1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CB0FD1" w:rsidRDefault="00CB0FD1" w:rsidP="004B043D">
      <w:pPr>
        <w:widowControl w:val="0"/>
        <w:autoSpaceDE w:val="0"/>
        <w:autoSpaceDN w:val="0"/>
        <w:adjustRightInd w:val="0"/>
      </w:pPr>
    </w:p>
    <w:sectPr w:rsidR="00CB0FD1" w:rsidSect="004B04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43D"/>
    <w:rsid w:val="00277FF7"/>
    <w:rsid w:val="004B043D"/>
    <w:rsid w:val="005C3366"/>
    <w:rsid w:val="00CB0FD1"/>
    <w:rsid w:val="00D55B37"/>
    <w:rsid w:val="00EC572E"/>
    <w:rsid w:val="00F2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0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