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51" w:rsidRDefault="00D94A51" w:rsidP="00D94A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A51" w:rsidRDefault="00D94A51" w:rsidP="00D94A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775.120  Cleaning and Sanitizing Procedures</w:t>
      </w:r>
      <w:r>
        <w:t xml:space="preserve"> </w:t>
      </w:r>
    </w:p>
    <w:p w:rsidR="00D94A51" w:rsidRDefault="00D94A51" w:rsidP="00D94A51">
      <w:pPr>
        <w:widowControl w:val="0"/>
        <w:autoSpaceDE w:val="0"/>
        <w:autoSpaceDN w:val="0"/>
        <w:adjustRightInd w:val="0"/>
      </w:pPr>
    </w:p>
    <w:p w:rsidR="00D94A51" w:rsidRDefault="00D94A51" w:rsidP="00D94A51">
      <w:pPr>
        <w:widowControl w:val="0"/>
        <w:autoSpaceDE w:val="0"/>
        <w:autoSpaceDN w:val="0"/>
        <w:adjustRightInd w:val="0"/>
      </w:pPr>
      <w:r>
        <w:t xml:space="preserve">Milk </w:t>
      </w:r>
      <w:r w:rsidR="00375645">
        <w:t>tank</w:t>
      </w:r>
      <w:r>
        <w:t xml:space="preserve"> trucks used to haul Grade A milk and milk products must be cleaned and sanitized in accordance with Section 7, items 10r and 11r</w:t>
      </w:r>
      <w:r w:rsidR="003E6EED">
        <w:t>,</w:t>
      </w:r>
      <w:r>
        <w:t xml:space="preserve"> or item 12p and Appendix F</w:t>
      </w:r>
      <w:r w:rsidR="003E6EED">
        <w:t>,</w:t>
      </w:r>
      <w:r>
        <w:t xml:space="preserve"> of the PMO. </w:t>
      </w:r>
      <w:r w:rsidR="00615974">
        <w:t xml:space="preserve">A </w:t>
      </w:r>
      <w:r>
        <w:t xml:space="preserve">cleaning and sanitizing tag shall be attached to all milk tank trucks used to haul Grade A Milk and Milk Products. </w:t>
      </w:r>
      <w:r w:rsidR="003E6EED">
        <w:t xml:space="preserve"> </w:t>
      </w:r>
      <w:r>
        <w:t xml:space="preserve">In addition, the tag must reflect the name of </w:t>
      </w:r>
      <w:r w:rsidR="005D6E39">
        <w:t xml:space="preserve">the </w:t>
      </w:r>
      <w:r>
        <w:t xml:space="preserve">substance hauled in the milk tank truck prior to being cleaned and sanitized. </w:t>
      </w:r>
    </w:p>
    <w:p w:rsidR="00375645" w:rsidRDefault="00375645">
      <w:pPr>
        <w:pStyle w:val="JCARSourceNote"/>
        <w:ind w:firstLine="720"/>
      </w:pPr>
    </w:p>
    <w:p w:rsidR="005D6E39" w:rsidRPr="00D55B37" w:rsidRDefault="005D6E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20A1">
        <w:t>2</w:t>
      </w:r>
      <w:r>
        <w:t xml:space="preserve"> I</w:t>
      </w:r>
      <w:r w:rsidRPr="00D55B37">
        <w:t xml:space="preserve">ll. Reg. </w:t>
      </w:r>
      <w:r w:rsidR="00E920DF">
        <w:t>8432</w:t>
      </w:r>
      <w:r w:rsidRPr="00D55B37">
        <w:t xml:space="preserve">, effective </w:t>
      </w:r>
      <w:r w:rsidR="00E920DF">
        <w:t>May 21, 2008</w:t>
      </w:r>
      <w:r w:rsidRPr="00D55B37">
        <w:t>)</w:t>
      </w:r>
    </w:p>
    <w:sectPr w:rsidR="005D6E39" w:rsidRPr="00D55B37" w:rsidSect="00D94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A51"/>
    <w:rsid w:val="001220A1"/>
    <w:rsid w:val="00135916"/>
    <w:rsid w:val="00375645"/>
    <w:rsid w:val="003E6EED"/>
    <w:rsid w:val="00483DF4"/>
    <w:rsid w:val="005C3366"/>
    <w:rsid w:val="005D6E39"/>
    <w:rsid w:val="00615974"/>
    <w:rsid w:val="00937841"/>
    <w:rsid w:val="00B14E2C"/>
    <w:rsid w:val="00B600B6"/>
    <w:rsid w:val="00CB2084"/>
    <w:rsid w:val="00D67B70"/>
    <w:rsid w:val="00D94A51"/>
    <w:rsid w:val="00E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