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22" w:rsidRDefault="00D64B22" w:rsidP="00D64B22">
      <w:pPr>
        <w:widowControl w:val="0"/>
        <w:autoSpaceDE w:val="0"/>
        <w:autoSpaceDN w:val="0"/>
        <w:adjustRightInd w:val="0"/>
      </w:pPr>
      <w:bookmarkStart w:id="0" w:name="_GoBack"/>
      <w:bookmarkEnd w:id="0"/>
    </w:p>
    <w:p w:rsidR="00D64B22" w:rsidRDefault="00D64B22" w:rsidP="00D64B22">
      <w:pPr>
        <w:widowControl w:val="0"/>
        <w:autoSpaceDE w:val="0"/>
        <w:autoSpaceDN w:val="0"/>
        <w:adjustRightInd w:val="0"/>
      </w:pPr>
      <w:r>
        <w:rPr>
          <w:b/>
          <w:bCs/>
        </w:rPr>
        <w:t>Section 760.530  Plastics and Rubber Materials</w:t>
      </w:r>
      <w:r>
        <w:t xml:space="preserve"> </w:t>
      </w:r>
    </w:p>
    <w:p w:rsidR="00D64B22" w:rsidRDefault="00D64B22" w:rsidP="00D64B22">
      <w:pPr>
        <w:widowControl w:val="0"/>
        <w:autoSpaceDE w:val="0"/>
        <w:autoSpaceDN w:val="0"/>
        <w:adjustRightInd w:val="0"/>
      </w:pPr>
    </w:p>
    <w:p w:rsidR="00D64B22" w:rsidRDefault="00D64B22" w:rsidP="00D64B22">
      <w:pPr>
        <w:widowControl w:val="0"/>
        <w:autoSpaceDE w:val="0"/>
        <w:autoSpaceDN w:val="0"/>
        <w:adjustRightInd w:val="0"/>
      </w:pPr>
      <w:r>
        <w:t xml:space="preserve">Safe plastic or safe rubber or safe rubber-like materials that are resistant under normal conditions of use to scratching, scoring, decomposition, crazing, chipping, and distortion, that are of sufficient weight and thickness to permit cleaning and sanitizing by normal warewashing methods, and which meet the general requirements set forth in Section 760.500 of this Part, are permitted for repeated use. </w:t>
      </w:r>
    </w:p>
    <w:sectPr w:rsidR="00D64B22" w:rsidSect="00D64B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B22"/>
    <w:rsid w:val="005742EC"/>
    <w:rsid w:val="005C3366"/>
    <w:rsid w:val="00705DD3"/>
    <w:rsid w:val="00D64B22"/>
    <w:rsid w:val="00DF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