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D5" w:rsidRDefault="00996ED5" w:rsidP="00996E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6ED5" w:rsidRDefault="00996ED5" w:rsidP="00996E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760.195  Minimum Food Temperature and Holding Time Required Under Section 760.190(a)(2) for Cooking All Parts of Pork and Game Animals, Comminuted Fish and Meats, and Injected Meats</w:t>
      </w:r>
      <w:r>
        <w:t xml:space="preserve"> </w:t>
      </w:r>
    </w:p>
    <w:p w:rsidR="00996ED5" w:rsidRDefault="00996ED5" w:rsidP="00996ED5">
      <w:pPr>
        <w:widowControl w:val="0"/>
        <w:autoSpaceDE w:val="0"/>
        <w:autoSpaceDN w:val="0"/>
        <w:adjustRightInd w:val="0"/>
      </w:pPr>
    </w:p>
    <w:p w:rsidR="00996ED5" w:rsidRDefault="00996ED5" w:rsidP="00996ED5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17" w:type="dxa"/>
        <w:tblLook w:val="0000" w:firstRow="0" w:lastRow="0" w:firstColumn="0" w:lastColumn="0" w:noHBand="0" w:noVBand="0"/>
      </w:tblPr>
      <w:tblGrid>
        <w:gridCol w:w="2571"/>
        <w:gridCol w:w="2559"/>
      </w:tblGrid>
      <w:tr w:rsidR="001D44BD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2"/>
          </w:tcPr>
          <w:p w:rsidR="001D44BD" w:rsidRDefault="001D44BD" w:rsidP="001D44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Minimum</w:t>
            </w:r>
          </w:p>
        </w:tc>
      </w:tr>
      <w:tr w:rsidR="001D44BD">
        <w:tblPrEx>
          <w:tblCellMar>
            <w:top w:w="0" w:type="dxa"/>
            <w:bottom w:w="0" w:type="dxa"/>
          </w:tblCellMar>
        </w:tblPrEx>
        <w:tc>
          <w:tcPr>
            <w:tcW w:w="2571" w:type="dxa"/>
          </w:tcPr>
          <w:p w:rsidR="001D44BD" w:rsidRDefault="001D44BD" w:rsidP="00996E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9" w:type="dxa"/>
          </w:tcPr>
          <w:p w:rsidR="001D44BD" w:rsidRDefault="001D44BD" w:rsidP="00996E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44BD">
        <w:tblPrEx>
          <w:tblCellMar>
            <w:top w:w="0" w:type="dxa"/>
            <w:bottom w:w="0" w:type="dxa"/>
          </w:tblCellMar>
        </w:tblPrEx>
        <w:tc>
          <w:tcPr>
            <w:tcW w:w="2571" w:type="dxa"/>
          </w:tcPr>
          <w:p w:rsidR="001D44BD" w:rsidRDefault="001D44BD" w:rsidP="00996ED5">
            <w:pPr>
              <w:widowControl w:val="0"/>
              <w:autoSpaceDE w:val="0"/>
              <w:autoSpaceDN w:val="0"/>
              <w:adjustRightInd w:val="0"/>
            </w:pPr>
            <w:r>
              <w:t>Temperature</w:t>
            </w:r>
          </w:p>
        </w:tc>
        <w:tc>
          <w:tcPr>
            <w:tcW w:w="2559" w:type="dxa"/>
          </w:tcPr>
          <w:p w:rsidR="001D44BD" w:rsidRDefault="001D44BD" w:rsidP="00996ED5">
            <w:pPr>
              <w:widowControl w:val="0"/>
              <w:autoSpaceDE w:val="0"/>
              <w:autoSpaceDN w:val="0"/>
              <w:adjustRightInd w:val="0"/>
            </w:pPr>
            <w:r>
              <w:t>Time</w:t>
            </w:r>
          </w:p>
        </w:tc>
      </w:tr>
      <w:tr w:rsidR="001D44BD">
        <w:tblPrEx>
          <w:tblCellMar>
            <w:top w:w="0" w:type="dxa"/>
            <w:bottom w:w="0" w:type="dxa"/>
          </w:tblCellMar>
        </w:tblPrEx>
        <w:tc>
          <w:tcPr>
            <w:tcW w:w="2571" w:type="dxa"/>
          </w:tcPr>
          <w:p w:rsidR="001D44BD" w:rsidRDefault="001D44BD" w:rsidP="00996ED5">
            <w:pPr>
              <w:widowControl w:val="0"/>
              <w:autoSpaceDE w:val="0"/>
              <w:autoSpaceDN w:val="0"/>
              <w:adjustRightInd w:val="0"/>
            </w:pPr>
            <w:r>
              <w:t>˚F   (˚C)</w:t>
            </w:r>
          </w:p>
        </w:tc>
        <w:tc>
          <w:tcPr>
            <w:tcW w:w="2559" w:type="dxa"/>
          </w:tcPr>
          <w:p w:rsidR="001D44BD" w:rsidRDefault="001D44BD" w:rsidP="00996E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44BD">
        <w:tblPrEx>
          <w:tblCellMar>
            <w:top w:w="0" w:type="dxa"/>
            <w:bottom w:w="0" w:type="dxa"/>
          </w:tblCellMar>
        </w:tblPrEx>
        <w:tc>
          <w:tcPr>
            <w:tcW w:w="2571" w:type="dxa"/>
          </w:tcPr>
          <w:p w:rsidR="001D44BD" w:rsidRDefault="001D44BD" w:rsidP="00996ED5">
            <w:pPr>
              <w:widowControl w:val="0"/>
              <w:autoSpaceDE w:val="0"/>
              <w:autoSpaceDN w:val="0"/>
              <w:adjustRightInd w:val="0"/>
            </w:pPr>
            <w:r>
              <w:t>145  (63)</w:t>
            </w:r>
          </w:p>
        </w:tc>
        <w:tc>
          <w:tcPr>
            <w:tcW w:w="2559" w:type="dxa"/>
          </w:tcPr>
          <w:p w:rsidR="001D44BD" w:rsidRDefault="001D44BD" w:rsidP="00996ED5">
            <w:pPr>
              <w:widowControl w:val="0"/>
              <w:autoSpaceDE w:val="0"/>
              <w:autoSpaceDN w:val="0"/>
              <w:adjustRightInd w:val="0"/>
            </w:pPr>
            <w:r>
              <w:t>3 minutes</w:t>
            </w:r>
          </w:p>
        </w:tc>
      </w:tr>
      <w:tr w:rsidR="001D44BD">
        <w:tblPrEx>
          <w:tblCellMar>
            <w:top w:w="0" w:type="dxa"/>
            <w:bottom w:w="0" w:type="dxa"/>
          </w:tblCellMar>
        </w:tblPrEx>
        <w:tc>
          <w:tcPr>
            <w:tcW w:w="2571" w:type="dxa"/>
          </w:tcPr>
          <w:p w:rsidR="001D44BD" w:rsidRDefault="001D44BD" w:rsidP="00996ED5">
            <w:pPr>
              <w:widowControl w:val="0"/>
              <w:autoSpaceDE w:val="0"/>
              <w:autoSpaceDN w:val="0"/>
              <w:adjustRightInd w:val="0"/>
            </w:pPr>
            <w:r>
              <w:t>150 (66)</w:t>
            </w:r>
          </w:p>
        </w:tc>
        <w:tc>
          <w:tcPr>
            <w:tcW w:w="2559" w:type="dxa"/>
          </w:tcPr>
          <w:p w:rsidR="001D44BD" w:rsidRDefault="001D44BD" w:rsidP="00996ED5">
            <w:pPr>
              <w:widowControl w:val="0"/>
              <w:autoSpaceDE w:val="0"/>
              <w:autoSpaceDN w:val="0"/>
              <w:adjustRightInd w:val="0"/>
            </w:pPr>
            <w:r>
              <w:t>1 minute</w:t>
            </w:r>
          </w:p>
        </w:tc>
      </w:tr>
    </w:tbl>
    <w:p w:rsidR="001D44BD" w:rsidRDefault="001D44BD" w:rsidP="00996ED5">
      <w:pPr>
        <w:widowControl w:val="0"/>
        <w:autoSpaceDE w:val="0"/>
        <w:autoSpaceDN w:val="0"/>
        <w:adjustRightInd w:val="0"/>
      </w:pPr>
    </w:p>
    <w:p w:rsidR="00996ED5" w:rsidRDefault="00996ED5" w:rsidP="00996ED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2201, effective January 20, 1996) </w:t>
      </w:r>
    </w:p>
    <w:sectPr w:rsidR="00996ED5" w:rsidSect="00996E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6ED5"/>
    <w:rsid w:val="00062CDC"/>
    <w:rsid w:val="001D44BD"/>
    <w:rsid w:val="005C3366"/>
    <w:rsid w:val="008A3E62"/>
    <w:rsid w:val="00996ED5"/>
    <w:rsid w:val="009A09B6"/>
    <w:rsid w:val="00E7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