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2E" w:rsidRDefault="005E572E" w:rsidP="005E572E">
      <w:pPr>
        <w:widowControl w:val="0"/>
        <w:autoSpaceDE w:val="0"/>
        <w:autoSpaceDN w:val="0"/>
        <w:adjustRightInd w:val="0"/>
      </w:pPr>
      <w:bookmarkStart w:id="0" w:name="_GoBack"/>
      <w:bookmarkEnd w:id="0"/>
    </w:p>
    <w:p w:rsidR="005E572E" w:rsidRDefault="005E572E" w:rsidP="005E572E">
      <w:pPr>
        <w:widowControl w:val="0"/>
        <w:autoSpaceDE w:val="0"/>
        <w:autoSpaceDN w:val="0"/>
        <w:adjustRightInd w:val="0"/>
      </w:pPr>
      <w:r>
        <w:rPr>
          <w:b/>
          <w:bCs/>
        </w:rPr>
        <w:t>Section 760.130  Emergency Occurrences</w:t>
      </w:r>
      <w:r>
        <w:t xml:space="preserve"> </w:t>
      </w:r>
    </w:p>
    <w:p w:rsidR="005E572E" w:rsidRDefault="005E572E" w:rsidP="005E572E">
      <w:pPr>
        <w:widowControl w:val="0"/>
        <w:autoSpaceDE w:val="0"/>
        <w:autoSpaceDN w:val="0"/>
        <w:adjustRightInd w:val="0"/>
      </w:pPr>
    </w:p>
    <w:p w:rsidR="005E572E" w:rsidRDefault="005E572E" w:rsidP="005E572E">
      <w:pPr>
        <w:widowControl w:val="0"/>
        <w:autoSpaceDE w:val="0"/>
        <w:autoSpaceDN w:val="0"/>
        <w:adjustRightInd w:val="0"/>
      </w:pPr>
      <w:r>
        <w:t xml:space="preserve">The person in charge of a retail food store that is affected by a fire, flood, extended power outage, or a similar significant occurrence that creates a reasonable probability that food in the retail food store may have been contaminated or that the temperature level of food which is in a potentially hazardous form may have caused that food to have become hazardous to health, shall take such action as is necessary to protect the public health and shall promptly notify the regulatory authority of the emergency. </w:t>
      </w:r>
    </w:p>
    <w:sectPr w:rsidR="005E572E" w:rsidSect="005E57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72E"/>
    <w:rsid w:val="005C3366"/>
    <w:rsid w:val="005E572E"/>
    <w:rsid w:val="00720D92"/>
    <w:rsid w:val="008B6F7C"/>
    <w:rsid w:val="00F1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