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86" w:rsidRDefault="002B5286" w:rsidP="002B5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286" w:rsidRDefault="002B5286" w:rsidP="002B52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730.8030  Education and Training</w:t>
      </w:r>
      <w:r>
        <w:t xml:space="preserve"> </w:t>
      </w:r>
    </w:p>
    <w:p w:rsidR="002B5286" w:rsidRDefault="002B5286" w:rsidP="002B5286">
      <w:pPr>
        <w:widowControl w:val="0"/>
        <w:autoSpaceDE w:val="0"/>
        <w:autoSpaceDN w:val="0"/>
        <w:adjustRightInd w:val="0"/>
      </w:pPr>
    </w:p>
    <w:p w:rsidR="002B5286" w:rsidRDefault="002B5286" w:rsidP="002B5286">
      <w:pPr>
        <w:widowControl w:val="0"/>
        <w:autoSpaceDE w:val="0"/>
        <w:autoSpaceDN w:val="0"/>
        <w:adjustRightInd w:val="0"/>
      </w:pPr>
      <w:r>
        <w:t xml:space="preserve">Personnel responsible for identifying sanitation failures or food contamination should have a background of education or experience, or a combination thereof, to provide a level of competency necessary for production of clean and safe food.  Food handlers and supervisors should receive appropriate training in proper food-handling techniques and food-protection principles and should be cognizant of the danger of poor personal hygiene and insanitary practices. </w:t>
      </w:r>
    </w:p>
    <w:sectPr w:rsidR="002B5286" w:rsidSect="002B5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286"/>
    <w:rsid w:val="002B5286"/>
    <w:rsid w:val="00375B7C"/>
    <w:rsid w:val="005C3366"/>
    <w:rsid w:val="008B16EA"/>
    <w:rsid w:val="00C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